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4F90" w:rsidR="00493B1A" w:rsidP="00F30E9B" w:rsidRDefault="00F30E9B" w14:paraId="32ACC264" w14:textId="466B47F2">
      <w:pPr>
        <w:jc w:val="center"/>
        <w:rPr>
          <w:rFonts w:cstheme="minorHAnsi"/>
          <w:b/>
          <w:bCs/>
          <w:sz w:val="28"/>
          <w:szCs w:val="28"/>
        </w:rPr>
      </w:pPr>
      <w:r w:rsidRPr="009F4F90">
        <w:rPr>
          <w:rFonts w:cstheme="minorHAnsi"/>
          <w:b/>
          <w:bCs/>
          <w:sz w:val="28"/>
          <w:szCs w:val="28"/>
        </w:rPr>
        <w:t>Department of Soil and Crop Science Strategic Plan</w:t>
      </w:r>
    </w:p>
    <w:p w:rsidRPr="004D419C" w:rsidR="00F30E9B" w:rsidP="009F4F90" w:rsidRDefault="00350289" w14:paraId="20107404" w14:textId="5FFCCFB6">
      <w:r>
        <w:t>The Department of Soil and Crop Science</w:t>
      </w:r>
      <w:r w:rsidR="00E05AF1">
        <w:t xml:space="preserve"> is a world leader in Agronomy, Plant Breeding, and Soil </w:t>
      </w:r>
      <w:r w:rsidR="00A835EA">
        <w:t xml:space="preserve">and Water </w:t>
      </w:r>
      <w:r w:rsidR="00E05AF1">
        <w:t>Science</w:t>
      </w:r>
      <w:r w:rsidR="00B54996">
        <w:t xml:space="preserve"> </w:t>
      </w:r>
      <w:r w:rsidR="00B52A5F">
        <w:t>teaching</w:t>
      </w:r>
      <w:r w:rsidR="00B54996">
        <w:t>, research</w:t>
      </w:r>
      <w:r w:rsidR="002232A5">
        <w:t>,</w:t>
      </w:r>
      <w:r w:rsidR="00B54996">
        <w:t xml:space="preserve"> and extension</w:t>
      </w:r>
      <w:r w:rsidR="00E3154F">
        <w:t xml:space="preserve"> </w:t>
      </w:r>
      <w:r w:rsidR="001152BD">
        <w:t>faculty who work to</w:t>
      </w:r>
      <w:r w:rsidR="00592EC8">
        <w:t xml:space="preserve"> </w:t>
      </w:r>
      <w:r w:rsidR="00B93558">
        <w:t xml:space="preserve">solve some of the greatest challenges facing humanity including sustainable food production, climate change, </w:t>
      </w:r>
      <w:r w:rsidR="00BB6866">
        <w:t>and soil security</w:t>
      </w:r>
      <w:r w:rsidR="00B54996">
        <w:t xml:space="preserve">. </w:t>
      </w:r>
    </w:p>
    <w:p w:rsidRPr="004D419C" w:rsidR="00F30E9B" w:rsidP="009F4F90" w:rsidRDefault="00F30E9B" w14:paraId="4909D30B" w14:textId="752F1C01">
      <w:r w:rsidRPr="00B77CE1">
        <w:rPr>
          <w:spacing w:val="-10"/>
        </w:rPr>
        <w:t xml:space="preserve">Our mission </w:t>
      </w:r>
      <w:r w:rsidR="00A92CE9">
        <w:rPr>
          <w:spacing w:val="-10"/>
        </w:rPr>
        <w:t xml:space="preserve">is </w:t>
      </w:r>
      <w:r w:rsidRPr="00B77CE1">
        <w:t xml:space="preserve">to promote the wise use, management, and stewardship of soil, plant, and water resources by preparing students for careers in soil, plant, and environmentally related disciplines; discovering new scientific knowledge and developing associated technologies to sustain environmentally sound and economically profitable production systems; and ensuring the efficient extension of technological developments </w:t>
      </w:r>
      <w:r w:rsidR="001152BD">
        <w:t xml:space="preserve">and best management practices </w:t>
      </w:r>
      <w:r w:rsidRPr="00B77CE1">
        <w:t>to user clientele and society in general</w:t>
      </w:r>
      <w:r w:rsidR="000036FE">
        <w:t>.</w:t>
      </w:r>
    </w:p>
    <w:p w:rsidRPr="004D419C" w:rsidR="00F30E9B" w:rsidP="009F4F90" w:rsidRDefault="00F30E9B" w14:paraId="17327897" w14:textId="7955F11F">
      <w:pPr>
        <w:rPr>
          <w:rFonts w:cstheme="minorHAnsi"/>
        </w:rPr>
      </w:pPr>
      <w:r w:rsidRPr="00B77CE1">
        <w:rPr>
          <w:rFonts w:cstheme="minorHAnsi"/>
        </w:rPr>
        <w:t>Our vision is to provide the world with sustainable food, feed, fiber, greenspace, and fuel in a safe and aesthetically pleasing environment through discovery, education, and application.</w:t>
      </w:r>
    </w:p>
    <w:p w:rsidRPr="00C369EB" w:rsidR="00F30E9B" w:rsidP="009F4F90" w:rsidRDefault="00002482" w14:paraId="03DEEE04" w14:textId="0C0A00F5">
      <w:pPr>
        <w:rPr>
          <w:rFonts w:cstheme="minorHAnsi"/>
        </w:rPr>
      </w:pPr>
      <w:r w:rsidRPr="008E375A">
        <w:rPr>
          <w:rFonts w:cstheme="minorHAnsi"/>
        </w:rPr>
        <w:t>Land Grant Universities</w:t>
      </w:r>
      <w:r>
        <w:rPr>
          <w:rFonts w:cstheme="minorHAnsi"/>
        </w:rPr>
        <w:t>,</w:t>
      </w:r>
      <w:r w:rsidRPr="008E375A">
        <w:rPr>
          <w:rFonts w:cstheme="minorHAnsi"/>
        </w:rPr>
        <w:t xml:space="preserve"> such as Texas A&amp;M University</w:t>
      </w:r>
      <w:r>
        <w:rPr>
          <w:rFonts w:cstheme="minorHAnsi"/>
        </w:rPr>
        <w:t>,</w:t>
      </w:r>
      <w:r w:rsidRPr="008E375A">
        <w:rPr>
          <w:rFonts w:cstheme="minorHAnsi"/>
        </w:rPr>
        <w:t xml:space="preserve"> are charged with</w:t>
      </w:r>
      <w:r w:rsidRPr="00002482">
        <w:rPr>
          <w:rFonts w:cstheme="minorHAnsi"/>
        </w:rPr>
        <w:t xml:space="preserve"> </w:t>
      </w:r>
      <w:r w:rsidRPr="008E375A">
        <w:rPr>
          <w:rFonts w:cstheme="minorHAnsi"/>
        </w:rPr>
        <w:t xml:space="preserve">the tripart mission of the Land Grant System of </w:t>
      </w:r>
      <w:r>
        <w:rPr>
          <w:rFonts w:cstheme="minorHAnsi"/>
        </w:rPr>
        <w:t>teaching</w:t>
      </w:r>
      <w:r w:rsidRPr="008E375A">
        <w:rPr>
          <w:rFonts w:cstheme="minorHAnsi"/>
        </w:rPr>
        <w:t>, research, and extension.</w:t>
      </w:r>
    </w:p>
    <w:p w:rsidRPr="008E375A" w:rsidR="00F30E9B" w:rsidP="00BB14A9" w:rsidRDefault="00F30E9B" w14:paraId="1A5DBEE3" w14:textId="3F47D08E">
      <w:pPr>
        <w:pStyle w:val="Heading1"/>
      </w:pPr>
      <w:r w:rsidRPr="008E375A">
        <w:t>Teaching</w:t>
      </w:r>
    </w:p>
    <w:p w:rsidRPr="008E375A" w:rsidR="00F30E9B" w:rsidP="009F4F90" w:rsidRDefault="00EA6F58" w14:paraId="1970BD1E" w14:textId="5A0A339C">
      <w:r>
        <w:t>E</w:t>
      </w:r>
      <w:r w:rsidRPr="008E375A" w:rsidR="00F30E9B">
        <w:t>ducating and training the next generation of professional agronomists, soil scientists, and plant breeders</w:t>
      </w:r>
      <w:r w:rsidR="004F0830">
        <w:t xml:space="preserve"> is a mission of</w:t>
      </w:r>
      <w:r w:rsidRPr="008E375A" w:rsidR="00F30E9B">
        <w:t xml:space="preserve"> the Department of Soil and Crop Sciences</w:t>
      </w:r>
      <w:r w:rsidR="00F14B42">
        <w:t>. T</w:t>
      </w:r>
      <w:r w:rsidRPr="008E375A" w:rsidR="00F30E9B">
        <w:t xml:space="preserve">his mission is enhanced and accomplished by </w:t>
      </w:r>
      <w:r w:rsidR="00EE7575">
        <w:t xml:space="preserve">the scientists </w:t>
      </w:r>
      <w:r w:rsidR="001152BD">
        <w:t xml:space="preserve">who </w:t>
      </w:r>
      <w:r w:rsidR="00EE7575">
        <w:t>conduct cutting-edge research in their fields</w:t>
      </w:r>
      <w:r w:rsidR="001152BD">
        <w:t xml:space="preserve"> and</w:t>
      </w:r>
      <w:r w:rsidR="001B2017">
        <w:t xml:space="preserve"> bring their experience and expertise to the classroom</w:t>
      </w:r>
      <w:r w:rsidR="006A1D3C">
        <w:t xml:space="preserve">. </w:t>
      </w:r>
    </w:p>
    <w:p w:rsidR="00F30E9B" w:rsidP="009F4F90" w:rsidRDefault="00244A6E" w14:paraId="3A5D0F4D" w14:textId="4ABA0335">
      <w:r>
        <w:t>S</w:t>
      </w:r>
      <w:r w:rsidRPr="008E375A" w:rsidR="00F30E9B">
        <w:t xml:space="preserve">tudents interested in </w:t>
      </w:r>
      <w:r w:rsidR="00B028D4">
        <w:t xml:space="preserve">a rewarding career </w:t>
      </w:r>
      <w:r>
        <w:t xml:space="preserve">in </w:t>
      </w:r>
      <w:r w:rsidR="00242E3E">
        <w:t xml:space="preserve">applied </w:t>
      </w:r>
      <w:r w:rsidRPr="008E375A" w:rsidR="00F30E9B">
        <w:t>biological</w:t>
      </w:r>
      <w:r w:rsidR="00242E3E">
        <w:t>, chemical, and physical</w:t>
      </w:r>
      <w:r w:rsidRPr="008E375A" w:rsidR="00F30E9B">
        <w:t xml:space="preserve"> sciences will find </w:t>
      </w:r>
      <w:r>
        <w:t xml:space="preserve">numerous </w:t>
      </w:r>
      <w:r w:rsidRPr="008E375A" w:rsidR="00F30E9B">
        <w:t>opportunit</w:t>
      </w:r>
      <w:r>
        <w:t>ies</w:t>
      </w:r>
      <w:r w:rsidRPr="008E375A" w:rsidR="00F30E9B">
        <w:t xml:space="preserve"> in Soil and Crop Sciences. The department provides </w:t>
      </w:r>
      <w:r>
        <w:t>undergraduate (</w:t>
      </w:r>
      <w:r w:rsidRPr="008E375A" w:rsidR="00F30E9B">
        <w:t>UG</w:t>
      </w:r>
      <w:r>
        <w:t>)</w:t>
      </w:r>
      <w:r w:rsidRPr="008E375A" w:rsidR="00F30E9B">
        <w:t xml:space="preserve"> students with the option of two </w:t>
      </w:r>
      <w:r w:rsidR="00256F11">
        <w:t>applied</w:t>
      </w:r>
      <w:r w:rsidRPr="008E375A" w:rsidR="00F30E9B">
        <w:t xml:space="preserve"> science majors, “Plant and Environmental Soil Science” and “Turfgrass Science.” Within the Plant and Environmental Soil Science major, students can choose either a “</w:t>
      </w:r>
      <w:r w:rsidR="00370484">
        <w:t>S</w:t>
      </w:r>
      <w:r w:rsidRPr="008E375A" w:rsidR="00F30E9B">
        <w:t xml:space="preserve">oil and </w:t>
      </w:r>
      <w:r w:rsidR="00370484">
        <w:t>W</w:t>
      </w:r>
      <w:r w:rsidRPr="008E375A" w:rsidR="00F30E9B">
        <w:t>ater” emphasis or a "</w:t>
      </w:r>
      <w:r w:rsidR="00370484">
        <w:t>C</w:t>
      </w:r>
      <w:r w:rsidRPr="008E375A" w:rsidR="00F30E9B">
        <w:t xml:space="preserve">rop" emphasis. We also offer UG minors in </w:t>
      </w:r>
      <w:r w:rsidR="00E17066">
        <w:t>“</w:t>
      </w:r>
      <w:r w:rsidRPr="008E375A" w:rsidR="00F30E9B">
        <w:t>Agronomy,</w:t>
      </w:r>
      <w:r w:rsidR="001B7B14">
        <w:t>”</w:t>
      </w:r>
      <w:r w:rsidRPr="008E375A" w:rsidR="00F30E9B">
        <w:t xml:space="preserve"> </w:t>
      </w:r>
      <w:r w:rsidR="001B7B14">
        <w:t>“</w:t>
      </w:r>
      <w:r w:rsidRPr="008E375A" w:rsidR="00F30E9B">
        <w:t>Environmental Soil Science,</w:t>
      </w:r>
      <w:r w:rsidR="001B7B14">
        <w:t>”</w:t>
      </w:r>
      <w:r w:rsidRPr="008E375A" w:rsidR="00F30E9B">
        <w:t xml:space="preserve"> and </w:t>
      </w:r>
      <w:r w:rsidR="001B7B14">
        <w:t>“</w:t>
      </w:r>
      <w:r w:rsidRPr="008E375A" w:rsidR="00F30E9B">
        <w:t>Plant Breeding.</w:t>
      </w:r>
      <w:r w:rsidR="001B7B14">
        <w:t>”</w:t>
      </w:r>
      <w:r w:rsidRPr="008E375A" w:rsidR="00F30E9B">
        <w:t xml:space="preserve"> </w:t>
      </w:r>
    </w:p>
    <w:p w:rsidRPr="008E375A" w:rsidR="00A03D1C" w:rsidP="009F4F90" w:rsidRDefault="00A03D1C" w14:paraId="026AF053" w14:textId="13C091BA">
      <w:r w:rsidRPr="00A03D1C">
        <w:t xml:space="preserve">Our </w:t>
      </w:r>
      <w:r w:rsidR="001152BD">
        <w:t>UG</w:t>
      </w:r>
      <w:r w:rsidR="00370484">
        <w:t xml:space="preserve"> </w:t>
      </w:r>
      <w:r w:rsidRPr="00A03D1C">
        <w:t xml:space="preserve">students </w:t>
      </w:r>
      <w:r w:rsidR="00D81E7E">
        <w:t>can</w:t>
      </w:r>
      <w:r w:rsidR="001152BD">
        <w:t xml:space="preserve"> help mitigate the effects</w:t>
      </w:r>
      <w:r w:rsidRPr="00A03D1C">
        <w:t xml:space="preserve"> </w:t>
      </w:r>
      <w:r w:rsidR="001152BD">
        <w:t xml:space="preserve">of </w:t>
      </w:r>
      <w:r w:rsidRPr="00A03D1C">
        <w:t>global climate change</w:t>
      </w:r>
      <w:r w:rsidR="001152BD">
        <w:t>.  They will also</w:t>
      </w:r>
      <w:r w:rsidRPr="00A03D1C">
        <w:t xml:space="preserve"> participate in biofuel agronomics, manage high quality green spaces </w:t>
      </w:r>
      <w:r w:rsidR="00457CCC">
        <w:t xml:space="preserve">(e.g., </w:t>
      </w:r>
      <w:r w:rsidRPr="00A03D1C">
        <w:t>golf courses, sports fields and parks</w:t>
      </w:r>
      <w:r w:rsidR="00457CCC">
        <w:t>)</w:t>
      </w:r>
      <w:r w:rsidRPr="00A03D1C">
        <w:t xml:space="preserve">, </w:t>
      </w:r>
      <w:r w:rsidR="004B7B2A">
        <w:t>and</w:t>
      </w:r>
      <w:r w:rsidR="007416E9">
        <w:t xml:space="preserve"> advance</w:t>
      </w:r>
      <w:r w:rsidRPr="00A03D1C">
        <w:t xml:space="preserve"> environmental and sustainable development</w:t>
      </w:r>
      <w:r w:rsidR="001152BD">
        <w:t xml:space="preserve">.  </w:t>
      </w:r>
      <w:r w:rsidR="00EA0A71">
        <w:t>W</w:t>
      </w:r>
      <w:r w:rsidRPr="00A03D1C">
        <w:t xml:space="preserve">e equip students with the knowledge and skills to </w:t>
      </w:r>
      <w:r w:rsidR="00582B41">
        <w:t xml:space="preserve">sustainably </w:t>
      </w:r>
      <w:r w:rsidRPr="00A03D1C">
        <w:t>manage soil, water</w:t>
      </w:r>
      <w:r w:rsidR="003C4447">
        <w:t>,</w:t>
      </w:r>
      <w:r w:rsidRPr="00A03D1C">
        <w:t xml:space="preserve"> and plant systems </w:t>
      </w:r>
      <w:r w:rsidR="00EA0A71">
        <w:t xml:space="preserve">that are essential </w:t>
      </w:r>
      <w:r w:rsidRPr="00A03D1C">
        <w:t xml:space="preserve">for mankind </w:t>
      </w:r>
      <w:r w:rsidR="009F55F8">
        <w:t xml:space="preserve">that </w:t>
      </w:r>
      <w:r w:rsidRPr="00A03D1C">
        <w:t>provide food, clothing, housing, greenspace, and fuel for more than nine billion people by 2050. Our students are part of the next generation that is preparing to meet these immense challenges and opportunities.</w:t>
      </w:r>
    </w:p>
    <w:p w:rsidRPr="00B77CE1" w:rsidR="00F30E9B" w:rsidP="009F4F90" w:rsidRDefault="00F30E9B" w14:paraId="3E7BF432" w14:textId="2C0A6CFD">
      <w:r w:rsidRPr="00B77CE1">
        <w:t>In addition to classroom and academic lab experiences, students have opportunit</w:t>
      </w:r>
      <w:r w:rsidR="00EA0A71">
        <w:t>ies</w:t>
      </w:r>
      <w:r w:rsidRPr="00B77CE1">
        <w:t xml:space="preserve"> to 1</w:t>
      </w:r>
      <w:r w:rsidR="00901955">
        <w:t>)</w:t>
      </w:r>
      <w:r w:rsidRPr="00B77CE1">
        <w:t xml:space="preserve"> participate in </w:t>
      </w:r>
      <w:r w:rsidR="00AB3BA9">
        <w:t xml:space="preserve">practical hands-on training with </w:t>
      </w:r>
      <w:r w:rsidRPr="00B77CE1">
        <w:t xml:space="preserve">our </w:t>
      </w:r>
      <w:r w:rsidR="00C80498">
        <w:t>on-</w:t>
      </w:r>
      <w:r w:rsidR="00E176AC">
        <w:t xml:space="preserve"> and off-campus </w:t>
      </w:r>
      <w:r w:rsidR="00AB3BA9">
        <w:t>researchers</w:t>
      </w:r>
      <w:r w:rsidR="00F7248F">
        <w:t>;</w:t>
      </w:r>
      <w:r w:rsidRPr="00B77CE1">
        <w:t xml:space="preserve"> 2</w:t>
      </w:r>
      <w:r w:rsidR="00901955">
        <w:t>)</w:t>
      </w:r>
      <w:r w:rsidRPr="00B77CE1">
        <w:t xml:space="preserve"> study abroad; 3</w:t>
      </w:r>
      <w:r w:rsidR="00901955">
        <w:t>)</w:t>
      </w:r>
      <w:r w:rsidRPr="00B77CE1">
        <w:t xml:space="preserve"> </w:t>
      </w:r>
      <w:r w:rsidR="00E861F4">
        <w:t>conduct</w:t>
      </w:r>
      <w:r w:rsidR="00BC67F9">
        <w:t xml:space="preserve"> </w:t>
      </w:r>
      <w:r w:rsidRPr="00B77CE1">
        <w:t>undergraduate research; 4</w:t>
      </w:r>
      <w:r w:rsidR="00901955">
        <w:t>)</w:t>
      </w:r>
      <w:r w:rsidRPr="00B77CE1">
        <w:t xml:space="preserve"> interact with fellow students</w:t>
      </w:r>
      <w:r w:rsidR="001E310C">
        <w:t xml:space="preserve"> and develop professional skills</w:t>
      </w:r>
      <w:r w:rsidRPr="00B77CE1">
        <w:t xml:space="preserve"> </w:t>
      </w:r>
      <w:r w:rsidR="004971C1">
        <w:t>via</w:t>
      </w:r>
      <w:r w:rsidRPr="00B77CE1">
        <w:t xml:space="preserve"> student organizations; 5</w:t>
      </w:r>
      <w:r w:rsidR="00901955">
        <w:t>)</w:t>
      </w:r>
      <w:r w:rsidRPr="00B77CE1">
        <w:t xml:space="preserve"> participat</w:t>
      </w:r>
      <w:r w:rsidR="001E310C">
        <w:t>e</w:t>
      </w:r>
      <w:r w:rsidRPr="00B77CE1">
        <w:t xml:space="preserve"> in internships </w:t>
      </w:r>
      <w:r w:rsidR="004971C1">
        <w:t>both nationally and internationally</w:t>
      </w:r>
      <w:r w:rsidRPr="00B77CE1">
        <w:t>; and 6</w:t>
      </w:r>
      <w:r w:rsidR="00901955">
        <w:t>)</w:t>
      </w:r>
      <w:r w:rsidRPr="00B77CE1">
        <w:t xml:space="preserve"> becom</w:t>
      </w:r>
      <w:r w:rsidR="001E310C">
        <w:t>e</w:t>
      </w:r>
      <w:r w:rsidRPr="00B77CE1">
        <w:t xml:space="preserve"> a member of the department’s judging teams.</w:t>
      </w:r>
    </w:p>
    <w:p w:rsidR="00F30E9B" w:rsidP="00702B48" w:rsidRDefault="00F30E9B" w14:paraId="2F88D371" w14:textId="47C12EB6">
      <w:r w:rsidRPr="00B77CE1">
        <w:t xml:space="preserve">Graduates with a B.S. in Plant and Environmental Soil Science </w:t>
      </w:r>
      <w:r w:rsidR="00F7248F">
        <w:t>and</w:t>
      </w:r>
      <w:r w:rsidRPr="00B77CE1">
        <w:t xml:space="preserve"> Turfgrass Science from Texas A&amp;M University are highly qualified and sought for post graduate degrees or careers in such fields as: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2" w:type="dxa"/>
          <w:right w:w="72" w:type="dxa"/>
        </w:tblCellMar>
        <w:tblLook w:val="04A0" w:firstRow="1" w:lastRow="0" w:firstColumn="1" w:lastColumn="0" w:noHBand="0" w:noVBand="1"/>
      </w:tblPr>
      <w:tblGrid>
        <w:gridCol w:w="3116"/>
        <w:gridCol w:w="3117"/>
        <w:gridCol w:w="3117"/>
      </w:tblGrid>
      <w:tr w:rsidR="0026683B" w:rsidTr="00C415D2" w14:paraId="6FF7434D" w14:textId="77777777">
        <w:tc>
          <w:tcPr>
            <w:tcW w:w="3116" w:type="dxa"/>
          </w:tcPr>
          <w:p w:rsidRPr="009F4F90" w:rsidR="0026683B" w:rsidP="00F7248F" w:rsidRDefault="0026683B" w14:paraId="469F4CC1" w14:textId="468B0EAB">
            <w:pPr>
              <w:rPr>
                <w:rFonts w:cstheme="minorHAnsi"/>
              </w:rPr>
            </w:pPr>
            <w:r w:rsidRPr="009F4F90">
              <w:rPr>
                <w:rFonts w:cstheme="minorHAnsi"/>
              </w:rPr>
              <w:t>Agricultural Research</w:t>
            </w:r>
          </w:p>
        </w:tc>
        <w:tc>
          <w:tcPr>
            <w:tcW w:w="3117" w:type="dxa"/>
          </w:tcPr>
          <w:p w:rsidRPr="009F4F90" w:rsidR="0026683B" w:rsidP="00F7248F" w:rsidRDefault="0026683B" w14:paraId="68506E63" w14:textId="10707804">
            <w:pPr>
              <w:rPr>
                <w:rFonts w:cstheme="minorHAnsi"/>
              </w:rPr>
            </w:pPr>
            <w:r w:rsidRPr="009F4F90">
              <w:rPr>
                <w:rFonts w:cstheme="minorHAnsi"/>
              </w:rPr>
              <w:t>Education</w:t>
            </w:r>
          </w:p>
        </w:tc>
        <w:tc>
          <w:tcPr>
            <w:tcW w:w="3117" w:type="dxa"/>
          </w:tcPr>
          <w:p w:rsidRPr="009F4F90" w:rsidR="0026683B" w:rsidP="00F7248F" w:rsidRDefault="0026683B" w14:paraId="70A7C9D7" w14:textId="1269C1EA">
            <w:pPr>
              <w:rPr>
                <w:rFonts w:cstheme="minorHAnsi"/>
              </w:rPr>
            </w:pPr>
            <w:r w:rsidRPr="009F4F90">
              <w:rPr>
                <w:rFonts w:cstheme="minorHAnsi"/>
              </w:rPr>
              <w:t>Sales</w:t>
            </w:r>
          </w:p>
        </w:tc>
      </w:tr>
      <w:tr w:rsidR="000623DE" w:rsidTr="00C415D2" w14:paraId="1E7D57CA" w14:textId="77777777">
        <w:tc>
          <w:tcPr>
            <w:tcW w:w="3116" w:type="dxa"/>
          </w:tcPr>
          <w:p w:rsidRPr="009F4F90" w:rsidR="000623DE" w:rsidP="00F7248F" w:rsidRDefault="000623DE" w14:paraId="71CA9756" w14:textId="098D1986">
            <w:pPr>
              <w:rPr>
                <w:rFonts w:cstheme="minorHAnsi"/>
              </w:rPr>
            </w:pPr>
            <w:r w:rsidRPr="009F4F90">
              <w:rPr>
                <w:rFonts w:cstheme="minorHAnsi"/>
              </w:rPr>
              <w:t>Environmental Soils Research</w:t>
            </w:r>
          </w:p>
        </w:tc>
        <w:tc>
          <w:tcPr>
            <w:tcW w:w="3117" w:type="dxa"/>
          </w:tcPr>
          <w:p w:rsidRPr="009F4F90" w:rsidR="000623DE" w:rsidP="00F7248F" w:rsidRDefault="00823449" w14:paraId="041CAB7E" w14:textId="73BA61CD">
            <w:pPr>
              <w:rPr>
                <w:rFonts w:cstheme="minorHAnsi"/>
              </w:rPr>
            </w:pPr>
            <w:r w:rsidRPr="009F4F90">
              <w:rPr>
                <w:rFonts w:cstheme="minorHAnsi"/>
              </w:rPr>
              <w:t>Crop Variety Development</w:t>
            </w:r>
          </w:p>
        </w:tc>
        <w:tc>
          <w:tcPr>
            <w:tcW w:w="3117" w:type="dxa"/>
          </w:tcPr>
          <w:p w:rsidRPr="009F4F90" w:rsidR="000623DE" w:rsidP="00F7248F" w:rsidRDefault="00B45B1C" w14:paraId="5AEBADF4" w14:textId="7391939E">
            <w:pPr>
              <w:rPr>
                <w:rFonts w:cstheme="minorHAnsi"/>
              </w:rPr>
            </w:pPr>
            <w:r w:rsidRPr="009F4F90">
              <w:rPr>
                <w:rFonts w:cstheme="minorHAnsi"/>
              </w:rPr>
              <w:t>Industry</w:t>
            </w:r>
          </w:p>
        </w:tc>
      </w:tr>
      <w:tr w:rsidR="0026683B" w:rsidTr="00C415D2" w14:paraId="40110CAE" w14:textId="77777777">
        <w:tc>
          <w:tcPr>
            <w:tcW w:w="3116" w:type="dxa"/>
          </w:tcPr>
          <w:p w:rsidRPr="009F4F90" w:rsidR="0026683B" w:rsidP="00F7248F" w:rsidRDefault="00D66109" w14:paraId="7BDDC719" w14:textId="1E30CD7D">
            <w:pPr>
              <w:rPr>
                <w:rFonts w:cstheme="minorHAnsi"/>
              </w:rPr>
            </w:pPr>
            <w:r w:rsidRPr="009F4F90">
              <w:rPr>
                <w:rFonts w:cstheme="minorHAnsi"/>
              </w:rPr>
              <w:t>Environmental</w:t>
            </w:r>
            <w:r w:rsidRPr="009F4F90" w:rsidR="0026683B">
              <w:rPr>
                <w:rFonts w:cstheme="minorHAnsi"/>
              </w:rPr>
              <w:t xml:space="preserve"> Consulting</w:t>
            </w:r>
          </w:p>
        </w:tc>
        <w:tc>
          <w:tcPr>
            <w:tcW w:w="3117" w:type="dxa"/>
          </w:tcPr>
          <w:p w:rsidRPr="009F4F90" w:rsidR="0026683B" w:rsidP="00F7248F" w:rsidRDefault="00823449" w14:paraId="062BFA1B" w14:textId="5929CD90">
            <w:pPr>
              <w:rPr>
                <w:rFonts w:cstheme="minorHAnsi"/>
              </w:rPr>
            </w:pPr>
            <w:r w:rsidRPr="009F4F90">
              <w:rPr>
                <w:rFonts w:cstheme="minorHAnsi"/>
              </w:rPr>
              <w:t>Soil/Water Conservation</w:t>
            </w:r>
            <w:r w:rsidRPr="009F4F90" w:rsidDel="00113A22">
              <w:rPr>
                <w:rFonts w:cstheme="minorHAnsi"/>
              </w:rPr>
              <w:t xml:space="preserve"> </w:t>
            </w:r>
          </w:p>
        </w:tc>
        <w:tc>
          <w:tcPr>
            <w:tcW w:w="3117" w:type="dxa"/>
          </w:tcPr>
          <w:p w:rsidRPr="009F4F90" w:rsidR="0026683B" w:rsidP="00F7248F" w:rsidRDefault="008D7CF7" w14:paraId="60268033" w14:textId="6439DB92">
            <w:pPr>
              <w:rPr>
                <w:rFonts w:cstheme="minorHAnsi"/>
              </w:rPr>
            </w:pPr>
            <w:r>
              <w:rPr>
                <w:rFonts w:cstheme="minorHAnsi"/>
              </w:rPr>
              <w:t>Turfgrass</w:t>
            </w:r>
            <w:r w:rsidRPr="009F4F90" w:rsidR="00B45B1C">
              <w:rPr>
                <w:rFonts w:cstheme="minorHAnsi"/>
              </w:rPr>
              <w:t xml:space="preserve"> Management</w:t>
            </w:r>
            <w:r w:rsidRPr="009F4F90" w:rsidDel="00B45B1C" w:rsidR="00B45B1C">
              <w:rPr>
                <w:rFonts w:cstheme="minorHAnsi"/>
              </w:rPr>
              <w:t xml:space="preserve"> </w:t>
            </w:r>
          </w:p>
        </w:tc>
      </w:tr>
      <w:tr w:rsidR="0026683B" w:rsidTr="00C415D2" w14:paraId="014C7AEC" w14:textId="77777777">
        <w:tc>
          <w:tcPr>
            <w:tcW w:w="3116" w:type="dxa"/>
          </w:tcPr>
          <w:p w:rsidRPr="009F4F90" w:rsidR="0026683B" w:rsidP="00F7248F" w:rsidRDefault="00B45B1C" w14:paraId="6920351E" w14:textId="66A0177B">
            <w:pPr>
              <w:rPr>
                <w:rFonts w:cstheme="minorHAnsi"/>
              </w:rPr>
            </w:pPr>
            <w:r w:rsidRPr="009F4F90">
              <w:rPr>
                <w:rFonts w:cstheme="minorHAnsi"/>
              </w:rPr>
              <w:t>Crop Consulting</w:t>
            </w:r>
          </w:p>
        </w:tc>
        <w:tc>
          <w:tcPr>
            <w:tcW w:w="3117" w:type="dxa"/>
          </w:tcPr>
          <w:p w:rsidRPr="009F4F90" w:rsidR="0026683B" w:rsidP="00F7248F" w:rsidRDefault="00CE3DD9" w14:paraId="13A2ABCC" w14:textId="0B535565">
            <w:pPr>
              <w:rPr>
                <w:rFonts w:cstheme="minorHAnsi"/>
              </w:rPr>
            </w:pPr>
            <w:r w:rsidRPr="009F4F90">
              <w:rPr>
                <w:rFonts w:cstheme="minorHAnsi"/>
              </w:rPr>
              <w:t>Extension</w:t>
            </w:r>
          </w:p>
        </w:tc>
        <w:tc>
          <w:tcPr>
            <w:tcW w:w="3117" w:type="dxa"/>
          </w:tcPr>
          <w:p w:rsidRPr="009F4F90" w:rsidR="0026683B" w:rsidP="00F7248F" w:rsidRDefault="00B45B1C" w14:paraId="62A57A2A" w14:textId="7409AE1D">
            <w:pPr>
              <w:rPr>
                <w:rFonts w:cstheme="minorHAnsi"/>
              </w:rPr>
            </w:pPr>
            <w:r w:rsidRPr="009F4F90">
              <w:rPr>
                <w:rFonts w:cstheme="minorHAnsi"/>
              </w:rPr>
              <w:t>Food Security/Quality</w:t>
            </w:r>
            <w:r w:rsidRPr="009F4F90" w:rsidDel="00BD2DB6">
              <w:rPr>
                <w:rFonts w:cstheme="minorHAnsi"/>
              </w:rPr>
              <w:t xml:space="preserve"> </w:t>
            </w:r>
          </w:p>
        </w:tc>
      </w:tr>
      <w:tr w:rsidR="0026683B" w:rsidTr="00C415D2" w14:paraId="0F122D04" w14:textId="77777777">
        <w:tc>
          <w:tcPr>
            <w:tcW w:w="3116" w:type="dxa"/>
          </w:tcPr>
          <w:p w:rsidRPr="009F4F90" w:rsidR="0026683B" w:rsidP="00F7248F" w:rsidRDefault="00CE3DD9" w14:paraId="6E146528" w14:textId="32698227">
            <w:pPr>
              <w:rPr>
                <w:rFonts w:cstheme="minorHAnsi"/>
              </w:rPr>
            </w:pPr>
            <w:r w:rsidRPr="009F4F90">
              <w:rPr>
                <w:rFonts w:cstheme="minorHAnsi"/>
              </w:rPr>
              <w:lastRenderedPageBreak/>
              <w:t>Government</w:t>
            </w:r>
          </w:p>
        </w:tc>
        <w:tc>
          <w:tcPr>
            <w:tcW w:w="3117" w:type="dxa"/>
          </w:tcPr>
          <w:p w:rsidRPr="009F4F90" w:rsidR="0026683B" w:rsidP="00F7248F" w:rsidRDefault="001C391D" w14:paraId="1F799CEE" w14:textId="14B2D023">
            <w:pPr>
              <w:rPr>
                <w:rFonts w:cstheme="minorHAnsi"/>
              </w:rPr>
            </w:pPr>
            <w:r w:rsidRPr="009F4F90">
              <w:rPr>
                <w:rFonts w:cstheme="minorHAnsi"/>
              </w:rPr>
              <w:t xml:space="preserve">Land </w:t>
            </w:r>
            <w:r w:rsidRPr="009F4F90" w:rsidR="00282CE6">
              <w:rPr>
                <w:rFonts w:cstheme="minorHAnsi"/>
              </w:rPr>
              <w:t>Management</w:t>
            </w:r>
          </w:p>
        </w:tc>
        <w:tc>
          <w:tcPr>
            <w:tcW w:w="3117" w:type="dxa"/>
          </w:tcPr>
          <w:p w:rsidRPr="009F4F90" w:rsidR="0026683B" w:rsidP="00F7248F" w:rsidRDefault="00CE3DD9" w14:paraId="17861CF9" w14:textId="0FB9751F">
            <w:pPr>
              <w:rPr>
                <w:rFonts w:cstheme="minorHAnsi"/>
              </w:rPr>
            </w:pPr>
            <w:r w:rsidRPr="009F4F90">
              <w:rPr>
                <w:rFonts w:cstheme="minorHAnsi"/>
              </w:rPr>
              <w:t>Water Quality</w:t>
            </w:r>
            <w:r w:rsidRPr="009F4F90" w:rsidDel="00113A22">
              <w:rPr>
                <w:rFonts w:cstheme="minorHAnsi"/>
              </w:rPr>
              <w:t xml:space="preserve"> </w:t>
            </w:r>
          </w:p>
        </w:tc>
      </w:tr>
    </w:tbl>
    <w:p w:rsidRPr="008E375A" w:rsidR="008E375A" w:rsidP="00F30E9B" w:rsidRDefault="008E375A" w14:paraId="03961F18" w14:textId="77777777">
      <w:pPr>
        <w:pStyle w:val="TOC2"/>
        <w:tabs>
          <w:tab w:val="right" w:leader="dot" w:pos="8139"/>
        </w:tabs>
        <w:spacing w:before="0"/>
        <w:jc w:val="both"/>
        <w:rPr>
          <w:rFonts w:cstheme="minorHAnsi"/>
          <w:szCs w:val="24"/>
        </w:rPr>
      </w:pPr>
    </w:p>
    <w:p w:rsidR="00F30E9B" w:rsidP="00B77CE1" w:rsidRDefault="00370484" w14:paraId="6349C8BE" w14:textId="2A78001C">
      <w:r>
        <w:t>Additionally, t</w:t>
      </w:r>
      <w:r w:rsidR="009F5D8E">
        <w:t>he Plant Breeding degree</w:t>
      </w:r>
      <w:r w:rsidR="0008593C">
        <w:t>s are</w:t>
      </w:r>
      <w:r w:rsidR="002532F2">
        <w:t xml:space="preserve"> also offered at </w:t>
      </w:r>
      <w:r w:rsidR="00502A30">
        <w:t xml:space="preserve">distance, which is </w:t>
      </w:r>
      <w:r w:rsidRPr="008E375A" w:rsidR="00F30E9B">
        <w:t>the only research</w:t>
      </w:r>
      <w:r w:rsidR="00CC3416">
        <w:t>-based</w:t>
      </w:r>
      <w:r w:rsidRPr="008E375A" w:rsidR="00F30E9B">
        <w:t xml:space="preserve"> </w:t>
      </w:r>
      <w:r w:rsidR="00251C20">
        <w:t xml:space="preserve">distance </w:t>
      </w:r>
      <w:r w:rsidRPr="008E375A" w:rsidR="00F30E9B">
        <w:t xml:space="preserve">M.S. and Ph.D. </w:t>
      </w:r>
      <w:r w:rsidR="00CC3416">
        <w:t xml:space="preserve">degree program </w:t>
      </w:r>
      <w:r w:rsidRPr="008E375A" w:rsidR="00F30E9B">
        <w:t>in the U.S. Our M.S. and Ph.D. programs in Soil and Crop Sciences are</w:t>
      </w:r>
      <w:r w:rsidRPr="007D7974" w:rsidR="007D7974">
        <w:t xml:space="preserve"> designed to prepare students for careers in research, teaching, extension, industry, and management of agronomic </w:t>
      </w:r>
      <w:r w:rsidR="00C03DD3">
        <w:t xml:space="preserve">and environmental </w:t>
      </w:r>
      <w:r w:rsidRPr="007D7974" w:rsidR="007D7974">
        <w:t>enterprises. Members of the faculty have expertise in</w:t>
      </w:r>
      <w:r w:rsidR="004144C4">
        <w:t xml:space="preserve"> </w:t>
      </w:r>
      <w:r w:rsidRPr="007D7974" w:rsidR="007D7974">
        <w:t xml:space="preserve"> biotechnology, crop breeding</w:t>
      </w:r>
      <w:r w:rsidR="00110F7B">
        <w:t>,</w:t>
      </w:r>
      <w:r w:rsidRPr="007D7974" w:rsidR="007D7974">
        <w:t xml:space="preserve"> </w:t>
      </w:r>
      <w:r w:rsidR="00110F7B">
        <w:t>crop</w:t>
      </w:r>
      <w:r w:rsidRPr="007D7974" w:rsidR="007D7974">
        <w:t xml:space="preserve"> genetics, </w:t>
      </w:r>
      <w:r w:rsidRPr="007D7974" w:rsidR="00482C75">
        <w:t xml:space="preserve">crop physiology, </w:t>
      </w:r>
      <w:r w:rsidRPr="007D7974" w:rsidR="003A3EE1">
        <w:t>molecular biology</w:t>
      </w:r>
      <w:r w:rsidR="003A3EE1">
        <w:t>,</w:t>
      </w:r>
      <w:r w:rsidRPr="007D7974" w:rsidDel="00482C75" w:rsidR="003A3EE1">
        <w:t xml:space="preserve"> </w:t>
      </w:r>
      <w:r w:rsidR="00282CE6">
        <w:t>agro</w:t>
      </w:r>
      <w:r w:rsidRPr="007D7974" w:rsidR="007D7974">
        <w:t>ecosystem management, environmental physics, environmental soil science, environmental toxicology, invasive species, soil chemistry, soil fertility, soil genesis and classification, soil hydrological sciences, soil microbiology, soil mineralogy, turfgrass science, turfgrass management, urban ecosystem management, water quality, watershed management, and weed science.</w:t>
      </w:r>
      <w:r w:rsidRPr="008E375A" w:rsidR="00F30E9B">
        <w:t xml:space="preserve"> </w:t>
      </w:r>
    </w:p>
    <w:p w:rsidR="00A84B23" w:rsidP="00B77CE1" w:rsidRDefault="00A84B23" w14:paraId="72F21774" w14:textId="52D84A95">
      <w:r w:rsidRPr="00A84B23">
        <w:t>Our graduate students gain research experience in agronomy, plant breeding, and/or soil science that prepare</w:t>
      </w:r>
      <w:r w:rsidR="00F45AC6">
        <w:t>s</w:t>
      </w:r>
      <w:r w:rsidRPr="00A84B23">
        <w:t xml:space="preserve"> them for professional careers in resource conservation, extension, education, variety development, research and development, environmental assessment, </w:t>
      </w:r>
      <w:r w:rsidR="00EA0A71">
        <w:t>and related disciplines</w:t>
      </w:r>
      <w:r w:rsidRPr="00A84B23">
        <w:t>. In addition, graduate students gain experience in teaching and oral communication by directing undergraduate or graduate lab sections and by presenting research data at professional meetings.</w:t>
      </w:r>
    </w:p>
    <w:p w:rsidRPr="008E375A" w:rsidR="00F65FE2" w:rsidP="00F65FE2" w:rsidRDefault="00F65FE2" w14:paraId="3342F3A2" w14:textId="3CFC792C">
      <w:r>
        <w:rPr>
          <w:bCs/>
          <w:iCs/>
        </w:rPr>
        <w:t>Our t</w:t>
      </w:r>
      <w:r w:rsidRPr="009F4F90">
        <w:rPr>
          <w:bCs/>
          <w:iCs/>
        </w:rPr>
        <w:t>eaching strategy</w:t>
      </w:r>
      <w:r w:rsidRPr="008E375A">
        <w:t xml:space="preserve"> revolves around maintaining a critical mass of professors across the multiple facets of agronomy,</w:t>
      </w:r>
      <w:r w:rsidR="00414803">
        <w:t xml:space="preserve"> plant breeding,</w:t>
      </w:r>
      <w:r w:rsidRPr="008E375A">
        <w:t xml:space="preserve"> soil, and water sciences. Areas of science that support the state and U.S. agricultural landscape continue to </w:t>
      </w:r>
      <w:r w:rsidR="00EA0A71">
        <w:t>evolve</w:t>
      </w:r>
      <w:r w:rsidRPr="008E375A">
        <w:t xml:space="preserve"> with scien</w:t>
      </w:r>
      <w:r w:rsidR="00EA0A71">
        <w:t>tific</w:t>
      </w:r>
      <w:r w:rsidRPr="008E375A">
        <w:t xml:space="preserve"> discoveries and emerging technologies that were unknown a decade ago</w:t>
      </w:r>
      <w:r>
        <w:t>,</w:t>
      </w:r>
      <w:r w:rsidRPr="008E375A">
        <w:t xml:space="preserve"> such as drone technology, high</w:t>
      </w:r>
      <w:r w:rsidR="00287A87">
        <w:t>-</w:t>
      </w:r>
      <w:r w:rsidRPr="008E375A">
        <w:t>throughput genomic and phenotyping, robotics,</w:t>
      </w:r>
      <w:r>
        <w:t xml:space="preserve"> </w:t>
      </w:r>
      <w:r w:rsidRPr="008E375A" w:rsidR="00F875CC">
        <w:t>biopho</w:t>
      </w:r>
      <w:r w:rsidR="00F875CC">
        <w:t>t</w:t>
      </w:r>
      <w:r w:rsidRPr="008E375A" w:rsidR="00F875CC">
        <w:t>onics</w:t>
      </w:r>
      <w:r w:rsidRPr="008E375A">
        <w:t xml:space="preserve">, </w:t>
      </w:r>
      <w:r>
        <w:t xml:space="preserve">and </w:t>
      </w:r>
      <w:r w:rsidRPr="008E375A">
        <w:t>gene editing. The department is committed to maintaining faculty in emerging areas while maintaining faculty in the traditional areas to serve our graduate and undergraduate students. The department collaborate</w:t>
      </w:r>
      <w:r w:rsidR="00EA0A71">
        <w:t>s</w:t>
      </w:r>
      <w:r w:rsidRPr="008E375A">
        <w:t xml:space="preserve"> with other departments who utilize these technologies to provide educational opportunities. </w:t>
      </w:r>
    </w:p>
    <w:p w:rsidRPr="00BB14A9" w:rsidR="00CB2E74" w:rsidP="00BB14A9" w:rsidRDefault="00CB2E74" w14:paraId="72674124" w14:textId="2F8AE53A">
      <w:pPr>
        <w:pStyle w:val="Heading1"/>
      </w:pPr>
      <w:r w:rsidRPr="00BB14A9">
        <w:t>Research</w:t>
      </w:r>
    </w:p>
    <w:p w:rsidR="004B7107" w:rsidP="004B7107" w:rsidRDefault="004B7107" w14:paraId="450FABAE" w14:textId="0B4EA8C7">
      <w:r w:rsidRPr="002F0FA0">
        <w:t>Research missions of Soil and Crop Sciences faculty</w:t>
      </w:r>
      <w:r w:rsidR="00EA0A71">
        <w:t>, located on campus and 13 research and extension centers across Texas,</w:t>
      </w:r>
      <w:r w:rsidRPr="002F0FA0">
        <w:t xml:space="preserve"> are broadly categorized as the disciplines of Agronomy, Plant Breeding, and Soil and Water Science. </w:t>
      </w:r>
      <w:r w:rsidR="00EA0A71">
        <w:t>However, t</w:t>
      </w:r>
      <w:r w:rsidRPr="002F0FA0">
        <w:t xml:space="preserve">hese missions span </w:t>
      </w:r>
      <w:r w:rsidR="00EA0A71">
        <w:t>across diverse disciplines ranging</w:t>
      </w:r>
      <w:r w:rsidRPr="002F0FA0">
        <w:t xml:space="preserve"> from </w:t>
      </w:r>
      <w:r w:rsidR="00EA0A71">
        <w:t xml:space="preserve">ecology to </w:t>
      </w:r>
      <w:r w:rsidRPr="002F0FA0">
        <w:t xml:space="preserve">the environment to resource conservation, basic sciences to production of agricultural products </w:t>
      </w:r>
      <w:r w:rsidR="00EA0A71">
        <w:t xml:space="preserve">and conventional plant breeding </w:t>
      </w:r>
      <w:r w:rsidRPr="002F0FA0">
        <w:t>to genetic investigations.</w:t>
      </w:r>
      <w:r w:rsidRPr="00E91AE1" w:rsidR="00E91AE1">
        <w:t xml:space="preserve"> </w:t>
      </w:r>
      <w:r w:rsidRPr="008E375A" w:rsidR="00E91AE1">
        <w:t>The Department has a large and diverse population of scientists with dissimilar expertise, yet complementary skills and background knowledge. Strong collaboration and interaction among campus-based and center-based faculty also provides strength for graduate student training and hands-on experience</w:t>
      </w:r>
      <w:r w:rsidR="00E91AE1">
        <w:t xml:space="preserve">, which </w:t>
      </w:r>
      <w:r w:rsidRPr="008E375A" w:rsidR="00E91AE1">
        <w:t>has contributed to a national reputation for training high-quality undergraduate and graduate students. Diverse faculty expertise</w:t>
      </w:r>
      <w:r w:rsidR="00693F74">
        <w:t xml:space="preserve"> results in competitive </w:t>
      </w:r>
      <w:r w:rsidRPr="008E375A" w:rsidR="00E91AE1">
        <w:t>grants and contracts</w:t>
      </w:r>
      <w:r w:rsidR="00E91AE1">
        <w:t>;</w:t>
      </w:r>
      <w:r w:rsidRPr="008E375A" w:rsidR="00E91AE1">
        <w:t xml:space="preserve"> enhances scholarship</w:t>
      </w:r>
      <w:r w:rsidR="00E91AE1">
        <w:t>;</w:t>
      </w:r>
      <w:r w:rsidR="00D169EE">
        <w:t xml:space="preserve"> and</w:t>
      </w:r>
      <w:r w:rsidRPr="008E375A" w:rsidR="00E91AE1">
        <w:t xml:space="preserve"> garners local, state, regional, national, and international recognition. Faculty expertise </w:t>
      </w:r>
      <w:r w:rsidR="002E6B03">
        <w:t>generates</w:t>
      </w:r>
      <w:r w:rsidRPr="008E375A" w:rsidR="00E91AE1">
        <w:t xml:space="preserve"> new information and technology that enhances the lives of Texans; </w:t>
      </w:r>
      <w:r w:rsidR="002E6B03">
        <w:t>develops</w:t>
      </w:r>
      <w:r w:rsidRPr="008E375A" w:rsidR="00E91AE1">
        <w:t xml:space="preserve"> and </w:t>
      </w:r>
      <w:r w:rsidR="007D2D67">
        <w:t>maintains</w:t>
      </w:r>
      <w:r w:rsidRPr="008E375A" w:rsidR="00E91AE1">
        <w:t xml:space="preserve"> innovative technologies at reduced costs; increases the economic viability of crop, forage, and turfgrass producers; and provides comparative experimental information to conserve </w:t>
      </w:r>
      <w:r w:rsidR="004F7901">
        <w:t xml:space="preserve">and protect </w:t>
      </w:r>
      <w:r w:rsidRPr="008E375A" w:rsidR="00E91AE1">
        <w:t>natural resources.</w:t>
      </w:r>
    </w:p>
    <w:p w:rsidRPr="008E375A" w:rsidR="0017092C" w:rsidP="0017092C" w:rsidRDefault="0017092C" w14:paraId="5132BE64" w14:textId="28C25427">
      <w:r w:rsidR="0017092C">
        <w:rPr/>
        <w:t>Research strategies</w:t>
      </w:r>
      <w:r w:rsidR="0017092C">
        <w:rPr/>
        <w:t xml:space="preserve"> in Agronomy, Plant Breeding, Soil and Water Science, and Turfgrass Science are designed to </w:t>
      </w:r>
      <w:r w:rsidR="00565225">
        <w:rPr/>
        <w:t xml:space="preserve">educate students and producers about the application of new discoveries </w:t>
      </w:r>
      <w:r w:rsidR="008B2942">
        <w:rPr/>
        <w:t>regarding</w:t>
      </w:r>
      <w:r w:rsidR="008B2942">
        <w:rPr/>
        <w:t xml:space="preserve"> </w:t>
      </w:r>
      <w:r w:rsidR="00565225">
        <w:rPr/>
        <w:t>scientific-based knowledge to sustainably improve agricultural</w:t>
      </w:r>
      <w:r w:rsidR="0017092C">
        <w:rPr/>
        <w:t xml:space="preserve"> production </w:t>
      </w:r>
      <w:r w:rsidR="0017092C">
        <w:rPr/>
        <w:t xml:space="preserve">strategies </w:t>
      </w:r>
      <w:r w:rsidR="00565225">
        <w:rPr/>
        <w:t>.</w:t>
      </w:r>
      <w:r w:rsidR="00565225">
        <w:rPr/>
        <w:t xml:space="preserve">  We couple th</w:t>
      </w:r>
      <w:r w:rsidR="008B2942">
        <w:rPr/>
        <w:t xml:space="preserve">ese </w:t>
      </w:r>
      <w:r w:rsidR="00565225">
        <w:rPr/>
        <w:t>aspect</w:t>
      </w:r>
      <w:r w:rsidR="008B2942">
        <w:rPr/>
        <w:t>s</w:t>
      </w:r>
      <w:r w:rsidR="00565225">
        <w:rPr/>
        <w:t xml:space="preserve"> </w:t>
      </w:r>
      <w:r w:rsidR="008B2942">
        <w:rPr/>
        <w:t xml:space="preserve">with helping our production systems </w:t>
      </w:r>
      <w:r w:rsidR="008B2942">
        <w:rPr/>
        <w:t>remain</w:t>
      </w:r>
      <w:r w:rsidR="008B2942">
        <w:rPr/>
        <w:t xml:space="preserve"> competitive and capable of feeding the world’s growing population</w:t>
      </w:r>
      <w:r w:rsidR="008B2942">
        <w:rPr/>
        <w:t xml:space="preserve">.  </w:t>
      </w:r>
      <w:r w:rsidR="008B2942">
        <w:rPr/>
        <w:t xml:space="preserve">Because of our faculty diversity, we have </w:t>
      </w:r>
      <w:r w:rsidR="0017092C">
        <w:rPr/>
        <w:t xml:space="preserve">unique opportunities </w:t>
      </w:r>
      <w:r w:rsidR="008B2942">
        <w:rPr/>
        <w:t>to</w:t>
      </w:r>
      <w:r w:rsidR="0017092C">
        <w:rPr/>
        <w:t xml:space="preserve"> 1</w:t>
      </w:r>
      <w:r w:rsidR="00F104EE">
        <w:rPr/>
        <w:t>)</w:t>
      </w:r>
      <w:r w:rsidR="0017092C">
        <w:rPr/>
        <w:t xml:space="preserve"> </w:t>
      </w:r>
      <w:r w:rsidR="0017092C">
        <w:rPr/>
        <w:t>maintain</w:t>
      </w:r>
      <w:r w:rsidR="008B2942">
        <w:rPr/>
        <w:t xml:space="preserve"> </w:t>
      </w:r>
      <w:r w:rsidR="0017092C">
        <w:rPr/>
        <w:t>and improv</w:t>
      </w:r>
      <w:r w:rsidR="008B2942">
        <w:rPr/>
        <w:t>e</w:t>
      </w:r>
      <w:r w:rsidR="0017092C">
        <w:rPr/>
        <w:t xml:space="preserve"> soil productivity, 2</w:t>
      </w:r>
      <w:r w:rsidR="00F104EE">
        <w:rPr/>
        <w:t>)</w:t>
      </w:r>
      <w:r w:rsidR="0017092C">
        <w:rPr/>
        <w:t xml:space="preserve"> provid</w:t>
      </w:r>
      <w:r w:rsidR="008B2942">
        <w:rPr/>
        <w:t>e</w:t>
      </w:r>
      <w:r w:rsidR="0017092C">
        <w:rPr/>
        <w:t xml:space="preserve"> greenspace for humanity’s enjoyment, physical health, and </w:t>
      </w:r>
      <w:r w:rsidR="0017092C">
        <w:rPr/>
        <w:t>emotional health, 3</w:t>
      </w:r>
      <w:r w:rsidR="00F104EE">
        <w:rPr/>
        <w:t>)</w:t>
      </w:r>
      <w:r w:rsidR="0017092C">
        <w:rPr/>
        <w:t xml:space="preserve"> </w:t>
      </w:r>
      <w:r w:rsidR="008B2942">
        <w:rPr/>
        <w:t xml:space="preserve">enhance </w:t>
      </w:r>
      <w:r w:rsidR="0017092C">
        <w:rPr/>
        <w:t>water cleanliness and availability, 4</w:t>
      </w:r>
      <w:r w:rsidR="00F104EE">
        <w:rPr/>
        <w:t>)</w:t>
      </w:r>
      <w:r w:rsidR="0017092C">
        <w:rPr/>
        <w:t xml:space="preserve"> </w:t>
      </w:r>
      <w:r w:rsidR="008B2942">
        <w:rPr/>
        <w:t>improve</w:t>
      </w:r>
      <w:r w:rsidR="008B2942">
        <w:rPr/>
        <w:t xml:space="preserve"> </w:t>
      </w:r>
      <w:r w:rsidR="0017092C">
        <w:rPr/>
        <w:t>air quality, and 5</w:t>
      </w:r>
      <w:r w:rsidR="00F104EE">
        <w:rPr/>
        <w:t>)</w:t>
      </w:r>
      <w:r w:rsidR="0017092C">
        <w:rPr/>
        <w:t xml:space="preserve"> </w:t>
      </w:r>
      <w:r w:rsidR="008B2942">
        <w:rPr/>
        <w:t xml:space="preserve">boost </w:t>
      </w:r>
      <w:r w:rsidR="0017092C">
        <w:rPr/>
        <w:t xml:space="preserve">the quality and quantity of agronomic farming products. </w:t>
      </w:r>
    </w:p>
    <w:p w:rsidRPr="009F4F90" w:rsidR="00F30E9B" w:rsidP="00BB14A9" w:rsidRDefault="00F30E9B" w14:paraId="4900CCD3" w14:textId="3330F9E3">
      <w:pPr>
        <w:pStyle w:val="Heading2"/>
      </w:pPr>
      <w:r w:rsidRPr="009F4F90">
        <w:t>Agronomy</w:t>
      </w:r>
      <w:r w:rsidR="003B0318">
        <w:t xml:space="preserve"> Research</w:t>
      </w:r>
    </w:p>
    <w:p w:rsidRPr="008E375A" w:rsidR="00F30E9B" w:rsidP="009F4F90" w:rsidRDefault="002048CC" w14:paraId="3EBE8C1A" w14:textId="7753A84E">
      <w:r>
        <w:t>Research i</w:t>
      </w:r>
      <w:r w:rsidR="00092F13">
        <w:t xml:space="preserve">n </w:t>
      </w:r>
      <w:r w:rsidR="00A24990">
        <w:t>A</w:t>
      </w:r>
      <w:r w:rsidR="00092F13">
        <w:t xml:space="preserve">gronomy </w:t>
      </w:r>
      <w:r w:rsidR="00216E63">
        <w:t xml:space="preserve">is roughly divided </w:t>
      </w:r>
      <w:r w:rsidR="00092F13">
        <w:t xml:space="preserve">into crop science and management, </w:t>
      </w:r>
      <w:r w:rsidR="00586D10">
        <w:t>weed science, and turfgrass science</w:t>
      </w:r>
      <w:r w:rsidR="008B2942">
        <w:t>.  Program</w:t>
      </w:r>
      <w:r w:rsidR="00235EBE">
        <w:t>s</w:t>
      </w:r>
      <w:r w:rsidR="00A01187">
        <w:t xml:space="preserve"> range from fundamental processes to </w:t>
      </w:r>
      <w:r w:rsidR="00057344">
        <w:t xml:space="preserve">applied research in production systems </w:t>
      </w:r>
      <w:r w:rsidR="00527F65">
        <w:t>that</w:t>
      </w:r>
      <w:r w:rsidR="00057344">
        <w:t xml:space="preserve"> contribute to more productive</w:t>
      </w:r>
      <w:r w:rsidR="00527F65">
        <w:t xml:space="preserve"> and</w:t>
      </w:r>
      <w:r w:rsidR="00057344">
        <w:t xml:space="preserve"> sustainable crop and turf systems. </w:t>
      </w:r>
      <w:r w:rsidRPr="008E375A" w:rsidR="00F30E9B">
        <w:t xml:space="preserve">Our </w:t>
      </w:r>
      <w:r w:rsidR="00A24990">
        <w:t>A</w:t>
      </w:r>
      <w:r w:rsidRPr="008E375A" w:rsidR="00F30E9B">
        <w:t>gronomy faculty have cultivated strong relationships with commodity groups</w:t>
      </w:r>
      <w:r w:rsidR="007B7664">
        <w:t>; this maintains</w:t>
      </w:r>
      <w:r w:rsidRPr="008E375A" w:rsidR="00F30E9B">
        <w:t xml:space="preserve"> relevancy with these groups as their goals and focus change over time.</w:t>
      </w:r>
      <w:r w:rsidR="00C44DD2">
        <w:t xml:space="preserve"> </w:t>
      </w:r>
      <w:r w:rsidRPr="008E375A" w:rsidR="00F30E9B">
        <w:t>Collaboration among faculty in Research and Extension bridge</w:t>
      </w:r>
      <w:r w:rsidR="00AB23B0">
        <w:t>s</w:t>
      </w:r>
      <w:r w:rsidRPr="008E375A" w:rsidR="00F30E9B">
        <w:t xml:space="preserve"> the gap between basic and applied research, leading to</w:t>
      </w:r>
      <w:r w:rsidR="008B2942">
        <w:t xml:space="preserve"> adoption of</w:t>
      </w:r>
      <w:r w:rsidRPr="008E375A" w:rsidR="00F30E9B">
        <w:t xml:space="preserve"> new information and technology to enhance the lives of our clientele in Texas and </w:t>
      </w:r>
      <w:r w:rsidR="00B00962">
        <w:t>beyond</w:t>
      </w:r>
      <w:r w:rsidRPr="008E375A" w:rsidR="00F30E9B">
        <w:t>.</w:t>
      </w:r>
      <w:r w:rsidR="00CF51DF">
        <w:t xml:space="preserve"> </w:t>
      </w:r>
    </w:p>
    <w:p w:rsidRPr="008E375A" w:rsidR="00F30E9B" w:rsidP="009F4F90" w:rsidRDefault="00F30E9B" w14:paraId="1F703008" w14:textId="0212897F">
      <w:pPr>
        <w:spacing w:after="0"/>
      </w:pPr>
      <w:r w:rsidRPr="008E375A">
        <w:t xml:space="preserve">Examples of research areas where our </w:t>
      </w:r>
      <w:r w:rsidR="00A24990">
        <w:t>A</w:t>
      </w:r>
      <w:r w:rsidR="00924792">
        <w:t xml:space="preserve">gronomy </w:t>
      </w:r>
      <w:r w:rsidRPr="008E375A">
        <w:t>faculty excel:</w:t>
      </w:r>
    </w:p>
    <w:p w:rsidRPr="008E375A" w:rsidR="00F30E9B" w:rsidP="009F4F90" w:rsidRDefault="00F30E9B" w14:paraId="2DEF587B" w14:textId="1C316F4E">
      <w:pPr>
        <w:pStyle w:val="ListParagraph"/>
        <w:numPr>
          <w:ilvl w:val="0"/>
          <w:numId w:val="6"/>
        </w:numPr>
      </w:pPr>
      <w:r w:rsidRPr="008E375A">
        <w:t>Climate</w:t>
      </w:r>
      <w:r w:rsidR="00CE7DEF">
        <w:t>-</w:t>
      </w:r>
      <w:r w:rsidRPr="008E375A">
        <w:t xml:space="preserve">smart agriculture </w:t>
      </w:r>
    </w:p>
    <w:p w:rsidRPr="008E375A" w:rsidR="00474DFD" w:rsidP="00566717" w:rsidRDefault="00474DFD" w14:paraId="66C1D0AE" w14:textId="77777777">
      <w:pPr>
        <w:pStyle w:val="ListParagraph"/>
        <w:numPr>
          <w:ilvl w:val="0"/>
          <w:numId w:val="6"/>
        </w:numPr>
      </w:pPr>
      <w:r w:rsidRPr="008E375A">
        <w:t>Organic production systems and technologies</w:t>
      </w:r>
    </w:p>
    <w:p w:rsidRPr="008E375A" w:rsidR="00474DFD" w:rsidP="00566717" w:rsidRDefault="00474DFD" w14:paraId="64B91F07" w14:textId="77777777">
      <w:pPr>
        <w:pStyle w:val="ListParagraph"/>
        <w:numPr>
          <w:ilvl w:val="0"/>
          <w:numId w:val="6"/>
        </w:numPr>
      </w:pPr>
      <w:r w:rsidRPr="008E375A">
        <w:t xml:space="preserve">Crop management to address climate change and weather extremes </w:t>
      </w:r>
    </w:p>
    <w:p w:rsidRPr="008E375A" w:rsidR="008E375A" w:rsidP="009F4F90" w:rsidRDefault="00F30E9B" w14:paraId="093EDDDA" w14:textId="31A331A8">
      <w:pPr>
        <w:pStyle w:val="ListParagraph"/>
        <w:numPr>
          <w:ilvl w:val="0"/>
          <w:numId w:val="6"/>
        </w:numPr>
      </w:pPr>
      <w:r w:rsidRPr="008E375A">
        <w:t xml:space="preserve">Digital agriculture/precision farming </w:t>
      </w:r>
    </w:p>
    <w:p w:rsidRPr="008E375A" w:rsidR="00F30E9B" w:rsidP="009F4F90" w:rsidRDefault="00F30E9B" w14:paraId="6D39445E" w14:textId="616F633C">
      <w:pPr>
        <w:pStyle w:val="ListParagraph"/>
        <w:numPr>
          <w:ilvl w:val="0"/>
          <w:numId w:val="6"/>
        </w:numPr>
      </w:pPr>
      <w:r w:rsidRPr="008E375A">
        <w:t>Sensor technologies</w:t>
      </w:r>
    </w:p>
    <w:p w:rsidRPr="008E375A" w:rsidR="00474DFD" w:rsidP="00566717" w:rsidRDefault="00474DFD" w14:paraId="1DFCD559" w14:textId="77777777">
      <w:pPr>
        <w:pStyle w:val="ListParagraph"/>
        <w:numPr>
          <w:ilvl w:val="0"/>
          <w:numId w:val="6"/>
        </w:numPr>
      </w:pPr>
      <w:r w:rsidRPr="008E375A">
        <w:t xml:space="preserve">Crop and ecosystem modeling </w:t>
      </w:r>
    </w:p>
    <w:p w:rsidRPr="008E375A" w:rsidR="00E61B6B" w:rsidP="00566717" w:rsidRDefault="00E61B6B" w14:paraId="20696B3E" w14:textId="77777777">
      <w:pPr>
        <w:pStyle w:val="ListParagraph"/>
        <w:numPr>
          <w:ilvl w:val="0"/>
          <w:numId w:val="6"/>
        </w:numPr>
      </w:pPr>
      <w:r w:rsidRPr="008E375A">
        <w:t xml:space="preserve">Soil health/security-promoting cropping practices </w:t>
      </w:r>
    </w:p>
    <w:p w:rsidRPr="008E375A" w:rsidR="00E61B6B" w:rsidP="00566717" w:rsidRDefault="00E61B6B" w14:paraId="0743F847" w14:textId="77777777">
      <w:pPr>
        <w:pStyle w:val="ListParagraph"/>
        <w:numPr>
          <w:ilvl w:val="0"/>
          <w:numId w:val="6"/>
        </w:numPr>
      </w:pPr>
      <w:r w:rsidRPr="008E375A">
        <w:t>Water, carbon, and GHG footprints of crops, turfgrasses, and forages</w:t>
      </w:r>
    </w:p>
    <w:p w:rsidR="00566717" w:rsidP="009F4F90" w:rsidRDefault="00566717" w14:paraId="7A257939" w14:textId="77777777">
      <w:pPr>
        <w:pStyle w:val="ListParagraph"/>
        <w:numPr>
          <w:ilvl w:val="0"/>
          <w:numId w:val="6"/>
        </w:numPr>
      </w:pPr>
      <w:r w:rsidRPr="008E375A">
        <w:t xml:space="preserve">Yield physiology </w:t>
      </w:r>
    </w:p>
    <w:p w:rsidR="00566717" w:rsidP="009F4F90" w:rsidRDefault="00566717" w14:paraId="0AA88323" w14:textId="77777777">
      <w:pPr>
        <w:pStyle w:val="ListParagraph"/>
        <w:numPr>
          <w:ilvl w:val="0"/>
          <w:numId w:val="6"/>
        </w:numPr>
      </w:pPr>
      <w:r w:rsidRPr="008E375A">
        <w:t xml:space="preserve">Ideotype of plant roots for a given plant/soil/function </w:t>
      </w:r>
    </w:p>
    <w:p w:rsidRPr="008E375A" w:rsidR="00566717" w:rsidP="009F4F90" w:rsidRDefault="00566717" w14:paraId="7DBB79E7" w14:textId="68C7BDF4">
      <w:pPr>
        <w:pStyle w:val="ListParagraph"/>
        <w:numPr>
          <w:ilvl w:val="0"/>
          <w:numId w:val="6"/>
        </w:numPr>
      </w:pPr>
      <w:r w:rsidRPr="008E375A">
        <w:t xml:space="preserve">Bioenergy feedstocks </w:t>
      </w:r>
    </w:p>
    <w:p w:rsidR="00566717" w:rsidP="009F4F90" w:rsidRDefault="00566717" w14:paraId="1C4088DC" w14:textId="77777777">
      <w:pPr>
        <w:pStyle w:val="ListParagraph"/>
        <w:numPr>
          <w:ilvl w:val="0"/>
          <w:numId w:val="6"/>
        </w:numPr>
      </w:pPr>
      <w:r w:rsidRPr="008E375A">
        <w:t>Novel or emerging crops such as native forages and hemp</w:t>
      </w:r>
    </w:p>
    <w:p w:rsidRPr="008E375A" w:rsidR="00566717" w:rsidP="009F4F90" w:rsidRDefault="00566717" w14:paraId="72CF0FCC" w14:textId="77777777">
      <w:pPr>
        <w:pStyle w:val="ListParagraph"/>
        <w:numPr>
          <w:ilvl w:val="0"/>
          <w:numId w:val="6"/>
        </w:numPr>
      </w:pPr>
      <w:r w:rsidRPr="008E375A">
        <w:t xml:space="preserve">Ecosystem services associated with agroecosystems (natural capital) </w:t>
      </w:r>
    </w:p>
    <w:p w:rsidRPr="008E375A" w:rsidR="008E375A" w:rsidP="009F4F90" w:rsidRDefault="008E375A" w14:paraId="30013054" w14:textId="2CE6005D">
      <w:pPr>
        <w:pStyle w:val="ListParagraph"/>
        <w:numPr>
          <w:ilvl w:val="0"/>
          <w:numId w:val="6"/>
        </w:numPr>
      </w:pPr>
      <w:r w:rsidRPr="008E375A">
        <w:t xml:space="preserve">Novel methods for addressing herbicide-resistant weeds. </w:t>
      </w:r>
    </w:p>
    <w:p w:rsidR="00474DFD" w:rsidP="00566717" w:rsidRDefault="00474DFD" w14:paraId="415EFEB3" w14:textId="69F6AA16">
      <w:pPr>
        <w:pStyle w:val="ListParagraph"/>
        <w:numPr>
          <w:ilvl w:val="0"/>
          <w:numId w:val="6"/>
        </w:numPr>
      </w:pPr>
      <w:r w:rsidRPr="008E375A">
        <w:t>Integrated weed management for addressing multiple herbicide-resistant weeds in cropping systems, turf, and forages</w:t>
      </w:r>
    </w:p>
    <w:p w:rsidRPr="008E375A" w:rsidR="008E375A" w:rsidP="009F4F90" w:rsidRDefault="008E375A" w14:paraId="427A7E2B" w14:textId="2CF7442F">
      <w:pPr>
        <w:pStyle w:val="ListParagraph"/>
        <w:numPr>
          <w:ilvl w:val="0"/>
          <w:numId w:val="6"/>
        </w:numPr>
      </w:pPr>
      <w:r w:rsidRPr="008E375A">
        <w:t xml:space="preserve">Turfgrass management </w:t>
      </w:r>
    </w:p>
    <w:p w:rsidRPr="00BB14A9" w:rsidR="008E375A" w:rsidP="00BB14A9" w:rsidRDefault="008E375A" w14:paraId="30AF231A" w14:textId="4068A7C7">
      <w:pPr>
        <w:pStyle w:val="Heading2"/>
      </w:pPr>
      <w:r w:rsidRPr="00BB14A9">
        <w:t>Plant Breeding</w:t>
      </w:r>
      <w:r w:rsidRPr="00BB14A9" w:rsidR="003B0318">
        <w:t xml:space="preserve"> Research</w:t>
      </w:r>
    </w:p>
    <w:p w:rsidR="008560A1" w:rsidP="008560A1" w:rsidRDefault="008E375A" w14:paraId="005F5DFA" w14:textId="361DAE16">
      <w:r w:rsidRPr="008E375A">
        <w:t xml:space="preserve">The </w:t>
      </w:r>
      <w:r w:rsidR="009A60D5">
        <w:t>P</w:t>
      </w:r>
      <w:r w:rsidRPr="008E375A">
        <w:t xml:space="preserve">lant </w:t>
      </w:r>
      <w:r w:rsidR="009A60D5">
        <w:t>B</w:t>
      </w:r>
      <w:r w:rsidRPr="008E375A">
        <w:t>reeding</w:t>
      </w:r>
      <w:r w:rsidR="00924792">
        <w:t xml:space="preserve"> </w:t>
      </w:r>
      <w:r w:rsidR="00BE678F">
        <w:t>P</w:t>
      </w:r>
      <w:r w:rsidR="005233E1">
        <w:t xml:space="preserve">rogram </w:t>
      </w:r>
      <w:r w:rsidR="008B2942">
        <w:t xml:space="preserve">within the Department of Soil and Crop Sciences </w:t>
      </w:r>
      <w:r w:rsidRPr="008E375A">
        <w:t xml:space="preserve">is one of the largest among the </w:t>
      </w:r>
      <w:r w:rsidR="00235EBE">
        <w:t xml:space="preserve">US </w:t>
      </w:r>
      <w:r w:rsidRPr="008E375A">
        <w:t>Land-Grant institutions in the nation, with 31 faculty.</w:t>
      </w:r>
      <w:r w:rsidR="00F81440">
        <w:t xml:space="preserve"> </w:t>
      </w:r>
      <w:r w:rsidRPr="008E375A">
        <w:t xml:space="preserve">The program faculty pursue breeding and genetic research in 20 </w:t>
      </w:r>
      <w:r w:rsidR="00AB23B0">
        <w:t>plus</w:t>
      </w:r>
      <w:r w:rsidRPr="008E375A">
        <w:t xml:space="preserve"> species </w:t>
      </w:r>
      <w:r w:rsidR="00AB23B0">
        <w:t>used for</w:t>
      </w:r>
      <w:r w:rsidRPr="008E375A">
        <w:t xml:space="preserve"> food, feed, forage, fiber, turfgrass and biofuel</w:t>
      </w:r>
      <w:r w:rsidR="00604D41">
        <w:t xml:space="preserve">, </w:t>
      </w:r>
      <w:r w:rsidRPr="008E375A">
        <w:t xml:space="preserve">including </w:t>
      </w:r>
      <w:r w:rsidR="00604D41">
        <w:t xml:space="preserve">but not limited to </w:t>
      </w:r>
      <w:r w:rsidRPr="008E375A">
        <w:t xml:space="preserve">cotton, maize, wheat, sorghum, turfgrasses, clover, rice, peanut, soybean, sugarcane, energy cane, oat, barley, </w:t>
      </w:r>
      <w:r w:rsidR="00F81440">
        <w:t xml:space="preserve">and </w:t>
      </w:r>
      <w:r w:rsidRPr="008E375A">
        <w:t xml:space="preserve">cowpea. Although field-based breeding </w:t>
      </w:r>
      <w:r w:rsidR="00FE6703">
        <w:t>pre</w:t>
      </w:r>
      <w:r w:rsidRPr="008E375A" w:rsidR="00FE6703">
        <w:t>dominate</w:t>
      </w:r>
      <w:r w:rsidR="00FE6703">
        <w:t>s</w:t>
      </w:r>
      <w:r w:rsidRPr="008E375A">
        <w:t xml:space="preserve"> these programs, extensive efforts are also made in research of crop genomics, genetics, molecular biology, systems biology, physiology and, recently, phenomics to develop advanced knowledge, innovative technologies, and desirable toolkits for continued and enhanced plant genetic improvement. Furthermore, the plant breeding program and its graduate education and training benefit from the expertise of 26 adjunct faculty members from USDA/ARS (11) and other national or international institutions or private companies.</w:t>
      </w:r>
      <w:r w:rsidR="007C4BB6">
        <w:t xml:space="preserve"> </w:t>
      </w:r>
    </w:p>
    <w:p w:rsidR="008E375A" w:rsidP="00702B48" w:rsidRDefault="008E375A" w14:paraId="3C725FA2" w14:textId="1F89B131">
      <w:pPr>
        <w:spacing w:after="0"/>
      </w:pPr>
      <w:r w:rsidRPr="008E375A">
        <w:t>Examples of plant breeding research areas where our faculty excel:</w:t>
      </w:r>
    </w:p>
    <w:p w:rsidRPr="00326E82" w:rsidR="000D6D0E" w:rsidP="009F4F90" w:rsidRDefault="00E81642" w14:paraId="6585B81D" w14:textId="333F478B">
      <w:pPr>
        <w:pStyle w:val="ListParagraph"/>
        <w:numPr>
          <w:ilvl w:val="0"/>
          <w:numId w:val="7"/>
        </w:numPr>
        <w:spacing w:after="0"/>
      </w:pPr>
      <w:r w:rsidRPr="00326E82">
        <w:t>D</w:t>
      </w:r>
      <w:r w:rsidRPr="00326E82" w:rsidR="008E375A">
        <w:t>evelop</w:t>
      </w:r>
      <w:r w:rsidRPr="00326E82" w:rsidR="00FC1555">
        <w:t>ing</w:t>
      </w:r>
      <w:r w:rsidRPr="00326E82" w:rsidR="008E375A">
        <w:t xml:space="preserve"> </w:t>
      </w:r>
      <w:r w:rsidRPr="00326E82" w:rsidR="001D6221">
        <w:t xml:space="preserve">new or improved crop </w:t>
      </w:r>
      <w:r w:rsidRPr="00326E82" w:rsidR="008E375A">
        <w:t>varieties that</w:t>
      </w:r>
      <w:r w:rsidRPr="00326E82" w:rsidR="00E76A0D">
        <w:t xml:space="preserve"> address</w:t>
      </w:r>
      <w:r w:rsidRPr="009F4F90" w:rsidR="00326E82">
        <w:t xml:space="preserve"> a</w:t>
      </w:r>
      <w:r w:rsidRPr="00326E82" w:rsidR="002A194E">
        <w:t>daptation to c</w:t>
      </w:r>
      <w:r w:rsidRPr="00326E82" w:rsidR="008E375A">
        <w:t>limate change</w:t>
      </w:r>
      <w:r w:rsidRPr="00326E82" w:rsidR="002A194E">
        <w:t xml:space="preserve"> and climate mitigation</w:t>
      </w:r>
      <w:r w:rsidRPr="00326E82" w:rsidR="00326E82">
        <w:t>, s</w:t>
      </w:r>
      <w:r w:rsidRPr="00326E82" w:rsidR="008E375A">
        <w:t>ustainability</w:t>
      </w:r>
      <w:r w:rsidRPr="00326E82" w:rsidR="00326E82">
        <w:t>, and m</w:t>
      </w:r>
      <w:r w:rsidRPr="00326E82" w:rsidR="00C41DE0">
        <w:t xml:space="preserve">ultiple </w:t>
      </w:r>
      <w:r w:rsidRPr="00326E82" w:rsidR="00E602EE">
        <w:t xml:space="preserve">desirable </w:t>
      </w:r>
      <w:r w:rsidRPr="00326E82" w:rsidR="00C41DE0">
        <w:t xml:space="preserve">agronomic traits, such as yield, quality and tolerance to biotic/abiotic stresses, </w:t>
      </w:r>
      <w:r w:rsidRPr="00326E82" w:rsidR="00E602EE">
        <w:t xml:space="preserve">and </w:t>
      </w:r>
      <w:r w:rsidRPr="00326E82" w:rsidR="00C41DE0">
        <w:t>disease resistance</w:t>
      </w:r>
    </w:p>
    <w:p w:rsidRPr="008E375A" w:rsidR="008E375A" w:rsidP="009F4F90" w:rsidRDefault="00F223D9" w14:paraId="5285D4E8" w14:textId="2BC9C018">
      <w:pPr>
        <w:pStyle w:val="ListParagraph"/>
        <w:numPr>
          <w:ilvl w:val="0"/>
          <w:numId w:val="9"/>
        </w:numPr>
        <w:spacing w:after="0"/>
      </w:pPr>
      <w:r w:rsidRPr="00164264">
        <w:lastRenderedPageBreak/>
        <w:t xml:space="preserve">Developing and utilizing advanced </w:t>
      </w:r>
      <w:r w:rsidRPr="00164264" w:rsidR="00EA3936">
        <w:t>b</w:t>
      </w:r>
      <w:r w:rsidRPr="00164264">
        <w:t xml:space="preserve">reeding </w:t>
      </w:r>
      <w:r w:rsidRPr="00164264" w:rsidR="00EA3936">
        <w:t>t</w:t>
      </w:r>
      <w:r w:rsidRPr="00164264" w:rsidR="00E77140">
        <w:t xml:space="preserve">echnology </w:t>
      </w:r>
      <w:r w:rsidRPr="00164264">
        <w:t xml:space="preserve">to </w:t>
      </w:r>
      <w:r w:rsidRPr="00164264" w:rsidR="00EA3936">
        <w:t xml:space="preserve">expedite </w:t>
      </w:r>
      <w:r w:rsidRPr="00164264" w:rsidR="007A67B9">
        <w:t>variety release</w:t>
      </w:r>
      <w:r w:rsidRPr="009F4F90" w:rsidR="00326E82">
        <w:t xml:space="preserve"> </w:t>
      </w:r>
      <w:r w:rsidRPr="00164264" w:rsidR="00164264">
        <w:t>through</w:t>
      </w:r>
      <w:r w:rsidR="00164264">
        <w:t xml:space="preserve"> </w:t>
      </w:r>
      <w:r w:rsidRPr="008E375A" w:rsidR="008E375A">
        <w:t xml:space="preserve">DNA-dependent technologies </w:t>
      </w:r>
      <w:r w:rsidR="00600497">
        <w:t>to</w:t>
      </w:r>
      <w:r w:rsidRPr="008E375A" w:rsidR="008E375A">
        <w:t xml:space="preserve"> enhance plant breeding</w:t>
      </w:r>
      <w:r w:rsidR="00600497">
        <w:t>, such as</w:t>
      </w:r>
      <w:r w:rsidRPr="008E375A" w:rsidR="008E375A">
        <w:t xml:space="preserve"> marker-assisted selection (MAS), doubled haploid (DH) development, genome-wide association analyses or genomic selection (GS), genetic transformation and recently, genome editing, gene-based breeding, and systems biology</w:t>
      </w:r>
    </w:p>
    <w:p w:rsidRPr="00E60298" w:rsidR="008E375A" w:rsidP="009F4F90" w:rsidRDefault="00E60298" w14:paraId="73459F0C" w14:textId="06EC9CEE">
      <w:pPr>
        <w:pStyle w:val="ListParagraph"/>
        <w:numPr>
          <w:ilvl w:val="0"/>
          <w:numId w:val="7"/>
        </w:numPr>
        <w:spacing w:after="0"/>
        <w:rPr>
          <w:rFonts w:cstheme="minorHAnsi"/>
        </w:rPr>
      </w:pPr>
      <w:r>
        <w:rPr>
          <w:rFonts w:cstheme="minorHAnsi"/>
          <w:color w:val="202124"/>
          <w:shd w:val="clear" w:color="auto" w:fill="FFFFFF"/>
        </w:rPr>
        <w:t>Use of lasers to study</w:t>
      </w:r>
      <w:r w:rsidRPr="00E60298">
        <w:rPr>
          <w:rFonts w:cstheme="minorHAnsi"/>
          <w:color w:val="040C28"/>
        </w:rPr>
        <w:t xml:space="preserve"> biological systems, both those that occur naturally and in bioengineered materials</w:t>
      </w:r>
      <w:r w:rsidRPr="00E60298">
        <w:rPr>
          <w:rFonts w:cstheme="minorHAnsi"/>
          <w:color w:val="202124"/>
          <w:shd w:val="clear" w:color="auto" w:fill="FFFFFF"/>
        </w:rPr>
        <w:t>. </w:t>
      </w:r>
      <w:r w:rsidRPr="00E60298" w:rsidR="008E375A">
        <w:rPr>
          <w:rFonts w:cstheme="minorHAnsi"/>
        </w:rPr>
        <w:t xml:space="preserve"> </w:t>
      </w:r>
    </w:p>
    <w:p w:rsidRPr="008E375A" w:rsidR="008E375A" w:rsidP="009F4F90" w:rsidRDefault="008E375A" w14:paraId="50F3763C" w14:textId="3A259CD7">
      <w:pPr>
        <w:pStyle w:val="ListParagraph"/>
        <w:numPr>
          <w:ilvl w:val="0"/>
          <w:numId w:val="7"/>
        </w:numPr>
      </w:pPr>
      <w:r w:rsidRPr="008E375A">
        <w:t>High-throughput phenotyping (HTP), especially field-based high-throughput phenotyping (FHTP), that uses modern imaging systems</w:t>
      </w:r>
      <w:r w:rsidR="000F4F2A">
        <w:t>,</w:t>
      </w:r>
      <w:r w:rsidRPr="008E375A">
        <w:t xml:space="preserve"> such as unmanned aerial vehicles (UAVs)</w:t>
      </w:r>
    </w:p>
    <w:p w:rsidRPr="00004666" w:rsidR="008E375A" w:rsidP="00BB14A9" w:rsidRDefault="008E375A" w14:paraId="12A9A3D3" w14:textId="376146BE">
      <w:pPr>
        <w:pStyle w:val="Heading2"/>
      </w:pPr>
      <w:r w:rsidRPr="00004666">
        <w:t xml:space="preserve">Soil </w:t>
      </w:r>
      <w:r w:rsidRPr="009F4F90" w:rsidR="004C272B">
        <w:t xml:space="preserve">and Water </w:t>
      </w:r>
      <w:r w:rsidRPr="00004666">
        <w:t xml:space="preserve">Science </w:t>
      </w:r>
      <w:r w:rsidR="00A57FBD">
        <w:t>Research</w:t>
      </w:r>
    </w:p>
    <w:p w:rsidRPr="008E375A" w:rsidR="000F4F2A" w:rsidP="000F4F2A" w:rsidRDefault="000F4F2A" w14:paraId="5038913B" w14:textId="6E1BFBE5">
      <w:r w:rsidRPr="008E375A">
        <w:t xml:space="preserve">The Soil and Water Science </w:t>
      </w:r>
      <w:r w:rsidR="001152BD">
        <w:t>f</w:t>
      </w:r>
      <w:r w:rsidRPr="008E375A">
        <w:t xml:space="preserve">aculty envisions a program recognized globally for its leadership and innovation in advancing the application of </w:t>
      </w:r>
      <w:r w:rsidR="0089237B">
        <w:t>S</w:t>
      </w:r>
      <w:r w:rsidRPr="008E375A">
        <w:t xml:space="preserve">oil and </w:t>
      </w:r>
      <w:r w:rsidR="0089237B">
        <w:t>W</w:t>
      </w:r>
      <w:r w:rsidRPr="008E375A">
        <w:t xml:space="preserve">ater </w:t>
      </w:r>
      <w:r w:rsidR="0089237B">
        <w:t>S</w:t>
      </w:r>
      <w:r w:rsidRPr="008E375A">
        <w:t>cience as a discipline critical to solving the multiple crises and challenges facing the world food security, water security, energy security, climate change mitigation</w:t>
      </w:r>
      <w:r w:rsidR="00A55561">
        <w:t>,</w:t>
      </w:r>
      <w:r w:rsidRPr="008E375A">
        <w:t xml:space="preserve"> </w:t>
      </w:r>
      <w:r w:rsidR="00A55561">
        <w:t>climate</w:t>
      </w:r>
      <w:r w:rsidRPr="008E375A">
        <w:t xml:space="preserve"> adaptation, natural resource conservation, and preservation of biodiversity. </w:t>
      </w:r>
      <w:r w:rsidRPr="008E375A" w:rsidR="00135AD3">
        <w:t xml:space="preserve">Research expertise includes </w:t>
      </w:r>
      <w:r w:rsidR="008E2D2E">
        <w:t>s</w:t>
      </w:r>
      <w:r w:rsidRPr="008E375A" w:rsidR="00135AD3">
        <w:t xml:space="preserve">oil and </w:t>
      </w:r>
      <w:r w:rsidR="008E2D2E">
        <w:t>w</w:t>
      </w:r>
      <w:r w:rsidRPr="008E375A" w:rsidR="00135AD3">
        <w:t xml:space="preserve">ater </w:t>
      </w:r>
      <w:r w:rsidR="008E2D2E">
        <w:t>m</w:t>
      </w:r>
      <w:r w:rsidRPr="008E375A" w:rsidR="00135AD3">
        <w:t xml:space="preserve">icrobiology, </w:t>
      </w:r>
      <w:r w:rsidR="008E2D2E">
        <w:t>s</w:t>
      </w:r>
      <w:r w:rsidRPr="008E375A" w:rsidR="00135AD3">
        <w:t xml:space="preserve">oil </w:t>
      </w:r>
      <w:r w:rsidR="001A56DE">
        <w:t xml:space="preserve">and </w:t>
      </w:r>
      <w:r w:rsidR="008E2D2E">
        <w:t>w</w:t>
      </w:r>
      <w:r w:rsidR="001A56DE">
        <w:t xml:space="preserve">ater </w:t>
      </w:r>
      <w:r w:rsidR="008E2D2E">
        <w:t>c</w:t>
      </w:r>
      <w:r w:rsidRPr="008E375A" w:rsidR="00135AD3">
        <w:t xml:space="preserve">hemistry, </w:t>
      </w:r>
      <w:r w:rsidR="008E2D2E">
        <w:t>p</w:t>
      </w:r>
      <w:r w:rsidR="001A56DE">
        <w:t xml:space="preserve">lant </w:t>
      </w:r>
      <w:r w:rsidR="008E2D2E">
        <w:t>n</w:t>
      </w:r>
      <w:r w:rsidR="001A56DE">
        <w:t xml:space="preserve">utrition </w:t>
      </w:r>
      <w:r w:rsidRPr="008E375A" w:rsidR="00135AD3">
        <w:t xml:space="preserve">and </w:t>
      </w:r>
      <w:r w:rsidR="008E2D2E">
        <w:t>f</w:t>
      </w:r>
      <w:r w:rsidRPr="008E375A" w:rsidR="00135AD3">
        <w:t xml:space="preserve">ertility, </w:t>
      </w:r>
      <w:r w:rsidR="008E2D2E">
        <w:t>m</w:t>
      </w:r>
      <w:r w:rsidRPr="008E375A" w:rsidR="00135AD3">
        <w:t xml:space="preserve">ineralogy, </w:t>
      </w:r>
      <w:r w:rsidR="008E2D2E">
        <w:t>p</w:t>
      </w:r>
      <w:r w:rsidRPr="008E375A" w:rsidR="00135AD3">
        <w:t xml:space="preserve">hysics, </w:t>
      </w:r>
      <w:r w:rsidR="008E2D2E">
        <w:t>h</w:t>
      </w:r>
      <w:r w:rsidRPr="008E375A" w:rsidR="00135AD3">
        <w:t>ydro</w:t>
      </w:r>
      <w:r w:rsidR="00135AD3">
        <w:t>logy</w:t>
      </w:r>
      <w:r w:rsidRPr="008E375A" w:rsidR="00135AD3">
        <w:t xml:space="preserve">, </w:t>
      </w:r>
      <w:r w:rsidR="008E2D2E">
        <w:t>p</w:t>
      </w:r>
      <w:r w:rsidRPr="008E375A" w:rsidR="00135AD3">
        <w:t xml:space="preserve">edology, and </w:t>
      </w:r>
      <w:r w:rsidR="008E2D2E">
        <w:t>s</w:t>
      </w:r>
      <w:r w:rsidRPr="008E375A" w:rsidR="00135AD3">
        <w:t xml:space="preserve">oil </w:t>
      </w:r>
      <w:r w:rsidR="008E2D2E">
        <w:t>s</w:t>
      </w:r>
      <w:r w:rsidRPr="008E375A" w:rsidR="00135AD3">
        <w:t>alinity</w:t>
      </w:r>
      <w:r w:rsidR="000C4BDA">
        <w:t xml:space="preserve"> applied to current issues to</w:t>
      </w:r>
      <w:r w:rsidR="00386C53">
        <w:t xml:space="preserve"> </w:t>
      </w:r>
      <w:r w:rsidRPr="008E375A">
        <w:t>improve</w:t>
      </w:r>
      <w:r w:rsidR="00386C53">
        <w:t xml:space="preserve"> the</w:t>
      </w:r>
      <w:r w:rsidRPr="008E375A">
        <w:t xml:space="preserve"> understanding of soil and water processes </w:t>
      </w:r>
      <w:r w:rsidR="0081194D">
        <w:t xml:space="preserve">that influence </w:t>
      </w:r>
      <w:r w:rsidR="0018282D">
        <w:t xml:space="preserve">soil function </w:t>
      </w:r>
      <w:r w:rsidR="00235EBE">
        <w:t xml:space="preserve">to </w:t>
      </w:r>
      <w:r w:rsidRPr="008E375A">
        <w:t xml:space="preserve">substantively improve </w:t>
      </w:r>
      <w:r w:rsidR="0018282D">
        <w:t xml:space="preserve">management and </w:t>
      </w:r>
      <w:r w:rsidRPr="008E375A">
        <w:t>ecosystem service</w:t>
      </w:r>
      <w:r w:rsidR="00235EBE">
        <w:t>s</w:t>
      </w:r>
      <w:r w:rsidRPr="008E375A">
        <w:t xml:space="preserve"> provision</w:t>
      </w:r>
      <w:r w:rsidR="00182DC6">
        <w:t xml:space="preserve"> to benefit humanity.</w:t>
      </w:r>
    </w:p>
    <w:p w:rsidRPr="008E375A" w:rsidR="00807109" w:rsidP="009F4F90" w:rsidRDefault="00807109" w14:paraId="34ABF312" w14:textId="425CB652">
      <w:pPr>
        <w:spacing w:after="0"/>
      </w:pPr>
      <w:r w:rsidRPr="008E375A">
        <w:t xml:space="preserve">Examples of </w:t>
      </w:r>
      <w:r w:rsidR="0089237B">
        <w:t>S</w:t>
      </w:r>
      <w:r w:rsidRPr="008E375A">
        <w:t xml:space="preserve">oil </w:t>
      </w:r>
      <w:r w:rsidR="009C7622">
        <w:t xml:space="preserve">and </w:t>
      </w:r>
      <w:r w:rsidR="0089237B">
        <w:t>W</w:t>
      </w:r>
      <w:r w:rsidR="009C7622">
        <w:t xml:space="preserve">ater </w:t>
      </w:r>
      <w:r w:rsidR="0089237B">
        <w:t>S</w:t>
      </w:r>
      <w:r w:rsidRPr="008E375A">
        <w:t>cience research areas where our faculty excel:</w:t>
      </w:r>
    </w:p>
    <w:p w:rsidRPr="008E375A" w:rsidR="008E375A" w:rsidP="009F4F90" w:rsidRDefault="008E375A" w14:paraId="47C11A15" w14:textId="79CB4C1D">
      <w:pPr>
        <w:pStyle w:val="ListParagraph"/>
        <w:numPr>
          <w:ilvl w:val="0"/>
          <w:numId w:val="8"/>
        </w:numPr>
      </w:pPr>
      <w:r w:rsidRPr="008E375A">
        <w:t>Improv</w:t>
      </w:r>
      <w:r w:rsidR="009C7622">
        <w:t>ing</w:t>
      </w:r>
      <w:r w:rsidRPr="008E375A">
        <w:t xml:space="preserve"> sustainable agricultural production, particularly in water and nutrient use efficiency and resilience to climate change. </w:t>
      </w:r>
    </w:p>
    <w:p w:rsidRPr="008E375A" w:rsidR="001152BD" w:rsidP="001152BD" w:rsidRDefault="001152BD" w14:paraId="71EA2B3E" w14:textId="77777777">
      <w:pPr>
        <w:pStyle w:val="ListParagraph"/>
        <w:numPr>
          <w:ilvl w:val="0"/>
          <w:numId w:val="8"/>
        </w:numPr>
      </w:pPr>
      <w:r w:rsidRPr="008E375A">
        <w:t>Mitigat</w:t>
      </w:r>
      <w:r>
        <w:t>ing</w:t>
      </w:r>
      <w:r w:rsidRPr="008E375A">
        <w:t xml:space="preserve"> climate change through soil carbon sequestration and greenhouse gas emission</w:t>
      </w:r>
      <w:r>
        <w:t>s mitigation</w:t>
      </w:r>
      <w:r w:rsidRPr="008E375A">
        <w:t xml:space="preserve"> in environmental, agricultural, and urban sectors.</w:t>
      </w:r>
    </w:p>
    <w:p w:rsidRPr="008E375A" w:rsidR="008E375A" w:rsidP="009F4F90" w:rsidRDefault="008E375A" w14:paraId="1F5AFA74" w14:textId="2DE78A29">
      <w:pPr>
        <w:pStyle w:val="ListParagraph"/>
        <w:numPr>
          <w:ilvl w:val="0"/>
          <w:numId w:val="8"/>
        </w:numPr>
      </w:pPr>
      <w:r w:rsidRPr="008E375A">
        <w:t>Provid</w:t>
      </w:r>
      <w:r w:rsidR="009C7622">
        <w:t>ing</w:t>
      </w:r>
      <w:r w:rsidRPr="008E375A">
        <w:t xml:space="preserve"> insight into soil processes and </w:t>
      </w:r>
      <w:r w:rsidRPr="008E375A" w:rsidR="008D7CF7">
        <w:t>promot</w:t>
      </w:r>
      <w:r w:rsidR="008D7CF7">
        <w:t>ing</w:t>
      </w:r>
      <w:r w:rsidRPr="008E375A" w:rsidR="008D7CF7">
        <w:t xml:space="preserve"> </w:t>
      </w:r>
      <w:r w:rsidR="00235EBE">
        <w:t xml:space="preserve">adaptive </w:t>
      </w:r>
      <w:r w:rsidRPr="008E375A">
        <w:t xml:space="preserve">technological solutions </w:t>
      </w:r>
      <w:r w:rsidR="00235EBE">
        <w:t xml:space="preserve">that address </w:t>
      </w:r>
      <w:r w:rsidRPr="008E375A">
        <w:t>climate</w:t>
      </w:r>
      <w:r w:rsidR="0032119C">
        <w:t>-</w:t>
      </w:r>
      <w:r w:rsidRPr="008E375A">
        <w:t>related stressors</w:t>
      </w:r>
      <w:r w:rsidR="00943001">
        <w:t>, such as</w:t>
      </w:r>
      <w:r w:rsidRPr="008E375A">
        <w:t xml:space="preserve"> wildfires and drought. </w:t>
      </w:r>
    </w:p>
    <w:p w:rsidRPr="008E375A" w:rsidR="008E375A" w:rsidP="009F4F90" w:rsidRDefault="008E375A" w14:paraId="0046FD33" w14:textId="53CEB90E">
      <w:pPr>
        <w:pStyle w:val="ListParagraph"/>
        <w:numPr>
          <w:ilvl w:val="0"/>
          <w:numId w:val="8"/>
        </w:numPr>
      </w:pPr>
      <w:r w:rsidRPr="008E375A">
        <w:t>Advanc</w:t>
      </w:r>
      <w:r w:rsidR="009C7622">
        <w:t>ing</w:t>
      </w:r>
      <w:r w:rsidRPr="008E375A">
        <w:t xml:space="preserve"> fundamental knowledge of carbon transformations and storage processes in soils </w:t>
      </w:r>
    </w:p>
    <w:p w:rsidRPr="008E375A" w:rsidR="008E375A" w:rsidP="009F4F90" w:rsidRDefault="008E375A" w14:paraId="3E6C44D3" w14:textId="3C451C9B">
      <w:pPr>
        <w:pStyle w:val="ListParagraph"/>
        <w:numPr>
          <w:ilvl w:val="0"/>
          <w:numId w:val="8"/>
        </w:numPr>
      </w:pPr>
      <w:r w:rsidRPr="008E375A">
        <w:t>Restor</w:t>
      </w:r>
      <w:r w:rsidR="009C7622">
        <w:t>ing</w:t>
      </w:r>
      <w:r w:rsidRPr="008E375A">
        <w:t xml:space="preserve"> impaired lands, particularly for flood mitigation in urban and coastal environment, saline/sodic soil recovery in coastal</w:t>
      </w:r>
      <w:r w:rsidR="000E2AB4">
        <w:t xml:space="preserve">, </w:t>
      </w:r>
      <w:r w:rsidRPr="008E375A">
        <w:t>desert</w:t>
      </w:r>
      <w:r w:rsidR="000E2AB4">
        <w:t>, and semi-arid</w:t>
      </w:r>
      <w:r w:rsidRPr="008E375A">
        <w:t xml:space="preserve"> ecosystems, and bioremediation of contaminated urban, natural, agricultural, and industrial environments. </w:t>
      </w:r>
    </w:p>
    <w:p w:rsidRPr="008E375A" w:rsidR="008E375A" w:rsidP="009F4F90" w:rsidRDefault="008E375A" w14:paraId="5A992E71" w14:textId="1E065763">
      <w:pPr>
        <w:pStyle w:val="ListParagraph"/>
        <w:numPr>
          <w:ilvl w:val="0"/>
          <w:numId w:val="8"/>
        </w:numPr>
      </w:pPr>
      <w:r w:rsidRPr="008E375A">
        <w:t>Elucidat</w:t>
      </w:r>
      <w:r w:rsidR="009C7622">
        <w:t>ing</w:t>
      </w:r>
      <w:r w:rsidRPr="008E375A">
        <w:t xml:space="preserve"> plant-soil microbiome mechanisms that control plant responses to abiotic and biotic stressors and carbon storage mechanisms. </w:t>
      </w:r>
    </w:p>
    <w:p w:rsidRPr="008E375A" w:rsidR="008E375A" w:rsidP="009F4F90" w:rsidRDefault="008E375A" w14:paraId="41977A78" w14:textId="38306C1D">
      <w:pPr>
        <w:pStyle w:val="ListParagraph"/>
        <w:numPr>
          <w:ilvl w:val="0"/>
          <w:numId w:val="8"/>
        </w:numPr>
      </w:pPr>
      <w:r w:rsidRPr="008E375A">
        <w:t>Enhanc</w:t>
      </w:r>
      <w:r w:rsidR="009C7622">
        <w:t>ing</w:t>
      </w:r>
      <w:r w:rsidRPr="008E375A">
        <w:t xml:space="preserve"> our fundamental understanding of soil biogeochemical cycling </w:t>
      </w:r>
    </w:p>
    <w:p w:rsidRPr="008E375A" w:rsidR="008E375A" w:rsidP="009F4F90" w:rsidRDefault="008E375A" w14:paraId="6B422A21" w14:textId="34B07844">
      <w:pPr>
        <w:pStyle w:val="ListParagraph"/>
        <w:numPr>
          <w:ilvl w:val="0"/>
          <w:numId w:val="8"/>
        </w:numPr>
      </w:pPr>
      <w:r w:rsidRPr="008E375A">
        <w:t>Contribut</w:t>
      </w:r>
      <w:r w:rsidR="009C7622">
        <w:t>ing</w:t>
      </w:r>
      <w:r w:rsidRPr="008E375A">
        <w:t xml:space="preserve"> valid scientific data for soil health management and soil conservation </w:t>
      </w:r>
    </w:p>
    <w:p w:rsidR="008E375A" w:rsidP="009F4F90" w:rsidRDefault="00BD042C" w14:paraId="64571A57" w14:textId="71029979">
      <w:pPr>
        <w:pStyle w:val="ListParagraph"/>
        <w:numPr>
          <w:ilvl w:val="0"/>
          <w:numId w:val="8"/>
        </w:numPr>
      </w:pPr>
      <w:r>
        <w:t>Model</w:t>
      </w:r>
      <w:r w:rsidR="009C7622">
        <w:t>ing</w:t>
      </w:r>
      <w:r>
        <w:t xml:space="preserve"> </w:t>
      </w:r>
      <w:r w:rsidR="009B5D26">
        <w:t>landscape processes</w:t>
      </w:r>
    </w:p>
    <w:p w:rsidRPr="008E375A" w:rsidR="00370484" w:rsidP="009F4F90" w:rsidRDefault="00370484" w14:paraId="6368B241" w14:textId="32D1190D">
      <w:pPr>
        <w:pStyle w:val="ListParagraph"/>
        <w:numPr>
          <w:ilvl w:val="0"/>
          <w:numId w:val="8"/>
        </w:numPr>
      </w:pPr>
      <w:r>
        <w:t>Advancing fundamental research-driven solution to remediation of soil and water contaminants</w:t>
      </w:r>
    </w:p>
    <w:p w:rsidRPr="008E375A" w:rsidR="008E375A" w:rsidP="009F4F90" w:rsidRDefault="009B5D26" w14:paraId="7C9A5A3D" w14:textId="07B8F7A8">
      <w:pPr>
        <w:pStyle w:val="ListParagraph"/>
        <w:numPr>
          <w:ilvl w:val="0"/>
          <w:numId w:val="8"/>
        </w:numPr>
      </w:pPr>
      <w:r>
        <w:t>Appl</w:t>
      </w:r>
      <w:r w:rsidR="009C7622">
        <w:t>ying</w:t>
      </w:r>
      <w:r>
        <w:t xml:space="preserve"> </w:t>
      </w:r>
      <w:r w:rsidR="009F6658">
        <w:t>new technology (e.g., a</w:t>
      </w:r>
      <w:r w:rsidRPr="008E375A" w:rsidR="008E375A">
        <w:t>rtificial intelligence</w:t>
      </w:r>
      <w:r w:rsidR="009F6658">
        <w:t>, remote sensing)</w:t>
      </w:r>
      <w:r w:rsidRPr="008E375A" w:rsidR="008E375A">
        <w:t xml:space="preserve"> in soil science</w:t>
      </w:r>
    </w:p>
    <w:p w:rsidRPr="008E375A" w:rsidR="008E375A" w:rsidP="009F4F90" w:rsidRDefault="008E375A" w14:paraId="721A82CF" w14:textId="77777777">
      <w:pPr>
        <w:pStyle w:val="TOC2"/>
        <w:tabs>
          <w:tab w:val="right" w:leader="dot" w:pos="8139"/>
        </w:tabs>
        <w:spacing w:before="0"/>
        <w:rPr>
          <w:rFonts w:cstheme="minorHAnsi"/>
          <w:szCs w:val="24"/>
        </w:rPr>
      </w:pPr>
    </w:p>
    <w:p w:rsidR="00513A34" w:rsidP="00BB14A9" w:rsidRDefault="00513A34" w14:paraId="203CDFFD" w14:textId="74C51A34">
      <w:pPr>
        <w:pStyle w:val="Heading1"/>
      </w:pPr>
      <w:r>
        <w:t>Extension</w:t>
      </w:r>
    </w:p>
    <w:p w:rsidR="00513A34" w:rsidP="009F4F90" w:rsidRDefault="002F0FA0" w14:paraId="7458C503" w14:textId="42673150">
      <w:r w:rsidRPr="002F0FA0">
        <w:t>Since the passage of the Smith-Lever Act in 1914 that created the Cooperative Extension Service as part of the land</w:t>
      </w:r>
      <w:r w:rsidR="005E347F">
        <w:t>-</w:t>
      </w:r>
      <w:r w:rsidRPr="002F0FA0">
        <w:t xml:space="preserve">grant system, Extension faculty have been charged with educating growers about best management practices for crop growth and production. </w:t>
      </w:r>
      <w:r w:rsidR="009218D7">
        <w:t>Soil and Crop Science</w:t>
      </w:r>
      <w:r w:rsidRPr="002F0FA0">
        <w:t xml:space="preserve"> Extension faculty, in conjunction with other faculty and county extension agents, conduct educational events throughout the year and across Texas. These educational programs, combined with written and video resources, help rural and urban clientele understand best management practices for their production system, whether it be homeowner lawns, forage for grazing livestock, major row crops grown in Texas, or how best manage </w:t>
      </w:r>
      <w:r w:rsidRPr="002F0FA0">
        <w:lastRenderedPageBreak/>
        <w:t xml:space="preserve">our soil and water resources. Additionally, our Extension faculty engage in training the next generation of agronomists and soil and water scientists by serving as graduate student advisors. Strategically, the </w:t>
      </w:r>
      <w:r w:rsidR="009218D7">
        <w:t>Soil and Crop Science</w:t>
      </w:r>
      <w:r w:rsidRPr="002F0FA0">
        <w:t xml:space="preserve"> Extension Unit constantly evaluates and examines new technologies to aid in educational program delivery to our clientele.</w:t>
      </w:r>
    </w:p>
    <w:p w:rsidR="00285733" w:rsidP="00BB14A9" w:rsidRDefault="00285733" w14:paraId="49088396" w14:textId="78FAC124">
      <w:pPr>
        <w:pStyle w:val="Heading2"/>
      </w:pPr>
      <w:r>
        <w:t xml:space="preserve">Extension </w:t>
      </w:r>
      <w:r w:rsidR="007207DD">
        <w:t>Agronomy</w:t>
      </w:r>
    </w:p>
    <w:p w:rsidR="00513A34" w:rsidP="009F4F90" w:rsidRDefault="00513A34" w14:paraId="0C8B02B9" w14:textId="04E63DC2">
      <w:r w:rsidRPr="007207DD">
        <w:t>Extension agronomists</w:t>
      </w:r>
      <w:r w:rsidRPr="009F4F90">
        <w:rPr>
          <w:b/>
          <w:bCs/>
          <w:i/>
          <w:iCs/>
        </w:rPr>
        <w:t xml:space="preserve"> </w:t>
      </w:r>
      <w:r w:rsidR="008B2942">
        <w:t xml:space="preserve">within the Department of Soil and Crop Sciences </w:t>
      </w:r>
      <w:r w:rsidRPr="004F4A92">
        <w:t>conduct variety and agronomic management trials across most of Texas on all major crops</w:t>
      </w:r>
      <w:r w:rsidR="000E2AB4">
        <w:t xml:space="preserve"> representing diverse soil types, precipitation zones, and cropping systems</w:t>
      </w:r>
      <w:r w:rsidRPr="004F4A92">
        <w:t xml:space="preserve">. </w:t>
      </w:r>
      <w:r w:rsidR="00DC06CD">
        <w:t>Data from v</w:t>
      </w:r>
      <w:r w:rsidRPr="004F4A92" w:rsidR="00095776">
        <w:t>ariety trials provide</w:t>
      </w:r>
      <w:r w:rsidR="00DC06CD">
        <w:t>s</w:t>
      </w:r>
      <w:r w:rsidRPr="004F4A92" w:rsidR="00095776">
        <w:t xml:space="preserve"> growers with the latest production data on germplasm releases that may offer a better economic return due to enhanced yield characteristics, improved drought tolerance, better pest resistance</w:t>
      </w:r>
      <w:r w:rsidR="00472B35">
        <w:t>, or better regional adaptability</w:t>
      </w:r>
      <w:r w:rsidRPr="004F4A92" w:rsidR="00095776">
        <w:t xml:space="preserve">. </w:t>
      </w:r>
      <w:r w:rsidR="00095776">
        <w:t xml:space="preserve">Agronomic management trials </w:t>
      </w:r>
      <w:r w:rsidR="00472B35">
        <w:t>focus more on management practices of specific crops</w:t>
      </w:r>
      <w:r w:rsidR="00594601">
        <w:t xml:space="preserve"> to provide recommendations on </w:t>
      </w:r>
      <w:r w:rsidR="00981441">
        <w:t xml:space="preserve">crop management including </w:t>
      </w:r>
      <w:r w:rsidR="00594601">
        <w:t>irrigation scheduling,</w:t>
      </w:r>
      <w:r w:rsidR="000E2AB4">
        <w:t xml:space="preserve"> nutrient management (synthetic fertilizers and manures)</w:t>
      </w:r>
      <w:r w:rsidR="00594601">
        <w:t xml:space="preserve"> </w:t>
      </w:r>
      <w:r w:rsidR="005C0921">
        <w:t xml:space="preserve">sustainability, </w:t>
      </w:r>
      <w:r w:rsidR="00D106C4">
        <w:t xml:space="preserve">and </w:t>
      </w:r>
      <w:r w:rsidR="005C0921">
        <w:t xml:space="preserve">weed </w:t>
      </w:r>
      <w:r w:rsidR="007F0598">
        <w:t>management</w:t>
      </w:r>
      <w:r w:rsidR="00D106C4">
        <w:t>.</w:t>
      </w:r>
      <w:r w:rsidR="00DC06CD">
        <w:t xml:space="preserve"> </w:t>
      </w:r>
      <w:r w:rsidRPr="004F4A92">
        <w:t xml:space="preserve">Additionally, our Extension faculty are responsible for evaluating new herbicide chemistries across a wide range of crops and environments. </w:t>
      </w:r>
    </w:p>
    <w:p w:rsidR="00513A34" w:rsidP="00BB14A9" w:rsidRDefault="00285733" w14:paraId="4BF425C9" w14:textId="02004AC8">
      <w:pPr>
        <w:pStyle w:val="Heading2"/>
      </w:pPr>
      <w:r>
        <w:t>Extension Plant Breeding</w:t>
      </w:r>
    </w:p>
    <w:p w:rsidRPr="009F4F90" w:rsidR="00513A34" w:rsidP="009F4F90" w:rsidRDefault="00513A34" w14:paraId="705A5ACC" w14:textId="3AA49F63">
      <w:r w:rsidRPr="009F4F90">
        <w:t xml:space="preserve">While </w:t>
      </w:r>
      <w:r w:rsidRPr="009F4F90">
        <w:rPr>
          <w:bCs/>
        </w:rPr>
        <w:t>Extension</w:t>
      </w:r>
      <w:r w:rsidRPr="009F4F90">
        <w:t xml:space="preserve"> Specialists are not typically involved with genetics and genomics, our Extension Specialists constantly evaluate new plant varieties as part of their ongoing efforts to determine the best selection for various environmental regions in the state of Texas. Extension faculty test new TAMU varieties and those from other breeding programs to ensure growers are using the most appropriate variety for their soils, climate, and markets. Testing involves responses to fertilizers, herbicides, pesticides, and other agronomic inputs.</w:t>
      </w:r>
    </w:p>
    <w:p w:rsidRPr="00BF6CBB" w:rsidR="00513A34" w:rsidP="00BB14A9" w:rsidRDefault="00285733" w14:paraId="555A2896" w14:textId="2DB793B6">
      <w:pPr>
        <w:pStyle w:val="Heading2"/>
      </w:pPr>
      <w:r>
        <w:t>Extension Soil and Water Science</w:t>
      </w:r>
    </w:p>
    <w:p w:rsidRPr="00BC7D3B" w:rsidR="00513A34" w:rsidP="009F4F90" w:rsidRDefault="00673E16" w14:paraId="7ED3F2A8" w14:textId="57C2AC2D">
      <w:r>
        <w:t>Soil and Crop Science</w:t>
      </w:r>
      <w:r w:rsidRPr="00BC7D3B" w:rsidR="00513A34">
        <w:t xml:space="preserve"> Extension </w:t>
      </w:r>
      <w:r w:rsidR="00642074">
        <w:t xml:space="preserve">Soil and Water </w:t>
      </w:r>
      <w:r w:rsidRPr="00BC7D3B" w:rsidR="00513A34">
        <w:t>faculty are well-versed in soils</w:t>
      </w:r>
      <w:r w:rsidR="00642074">
        <w:t xml:space="preserve">, </w:t>
      </w:r>
      <w:r w:rsidRPr="00BC7D3B" w:rsidR="00513A34">
        <w:t>soil fertility</w:t>
      </w:r>
      <w:r w:rsidR="00642074">
        <w:t>, and water science</w:t>
      </w:r>
      <w:r w:rsidR="00E44377">
        <w:t>. They</w:t>
      </w:r>
      <w:r w:rsidRPr="00BC7D3B" w:rsidR="00513A34">
        <w:t xml:space="preserve"> routinely conduct fertility trials to fine-tune fertilizer application rates and timing for a multitude of crops</w:t>
      </w:r>
      <w:r w:rsidR="00E44377">
        <w:t xml:space="preserve"> in diverse regions and management practices</w:t>
      </w:r>
      <w:r w:rsidR="00370484">
        <w:t xml:space="preserve"> to improve efficiency and protect water resources</w:t>
      </w:r>
      <w:r w:rsidRPr="00BC7D3B" w:rsidR="00513A34">
        <w:t>. Additionally, our Extension faculty conduct experiments to determine the efficacy of new fertilizer and growth enhancing products</w:t>
      </w:r>
      <w:r w:rsidR="00211BC9">
        <w:t xml:space="preserve"> and evaluate management practices that </w:t>
      </w:r>
      <w:r w:rsidR="00CE0336">
        <w:t>improve</w:t>
      </w:r>
      <w:r w:rsidR="00211BC9">
        <w:t xml:space="preserve"> soil health</w:t>
      </w:r>
      <w:r w:rsidR="00A9317C">
        <w:t xml:space="preserve"> and sustainability</w:t>
      </w:r>
      <w:r w:rsidRPr="00BC7D3B" w:rsidR="00513A34">
        <w:t xml:space="preserve">. One Extension faculty </w:t>
      </w:r>
      <w:r w:rsidR="00DB6FAC">
        <w:t xml:space="preserve">member </w:t>
      </w:r>
      <w:r w:rsidRPr="00BC7D3B" w:rsidR="00513A34">
        <w:t>also serves as the director of the TAMU Soil, Water, and Forage Testing Laboratory. This lab provides analytical services for thousands of homeowners, growers, industry, and other faculty across the state.</w:t>
      </w:r>
      <w:r w:rsidR="00513A34">
        <w:t xml:space="preserve"> </w:t>
      </w:r>
      <w:r w:rsidR="001B440E">
        <w:t>Finally</w:t>
      </w:r>
      <w:r w:rsidR="00513A34">
        <w:t xml:space="preserve">, several of our SCSC Extension faculty have dedicated water programs ranging from </w:t>
      </w:r>
      <w:r w:rsidR="000E2AB4">
        <w:t xml:space="preserve">row crop irrigation scheduling to </w:t>
      </w:r>
      <w:r w:rsidR="00513A34">
        <w:t>urban turf to rangeland and pastures educating producers on how to conserve our most precious of natural resources and helping enhance water quality through nutrient management and protection from bacterial infestation of Texas waterways</w:t>
      </w:r>
      <w:r w:rsidR="001B440E">
        <w:t xml:space="preserve"> and waterbodies</w:t>
      </w:r>
      <w:r w:rsidR="00513A34">
        <w:t>.</w:t>
      </w:r>
    </w:p>
    <w:p w:rsidR="008E375A" w:rsidP="00BB14A9" w:rsidRDefault="004C440E" w14:paraId="3D649976" w14:textId="2167DAF8">
      <w:pPr>
        <w:pStyle w:val="Heading1"/>
      </w:pPr>
      <w:r>
        <w:t xml:space="preserve">Overall </w:t>
      </w:r>
      <w:r w:rsidR="008E375A">
        <w:t>Strategic Plan</w:t>
      </w:r>
    </w:p>
    <w:p w:rsidRPr="008E375A" w:rsidR="008E375A" w:rsidP="009F4F90" w:rsidRDefault="008E375A" w14:paraId="5C3654A6" w14:textId="7ABBA911">
      <w:r>
        <w:t xml:space="preserve">Our goal is to serve as a global leader in practices of student and stakeholder engagement in </w:t>
      </w:r>
      <w:r w:rsidR="004C440E">
        <w:t>the agronomic,</w:t>
      </w:r>
      <w:r w:rsidR="00CE0336">
        <w:t xml:space="preserve"> crop,</w:t>
      </w:r>
      <w:r w:rsidR="004C440E">
        <w:t xml:space="preserve"> </w:t>
      </w:r>
      <w:r w:rsidR="00641B2C">
        <w:t xml:space="preserve">turf, </w:t>
      </w:r>
      <w:r w:rsidR="004C440E">
        <w:t>soil, and water sciences</w:t>
      </w:r>
      <w:r w:rsidR="00641B2C">
        <w:t xml:space="preserve"> and extension of new knowledge to our producers and consumers.</w:t>
      </w:r>
    </w:p>
    <w:sectPr w:rsidRPr="008E375A" w:rsidR="008E375A">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54D" w:rsidP="008E375A" w:rsidRDefault="0023154D" w14:paraId="0FB1944A" w14:textId="77777777">
      <w:pPr>
        <w:spacing w:after="0"/>
      </w:pPr>
      <w:r>
        <w:separator/>
      </w:r>
    </w:p>
  </w:endnote>
  <w:endnote w:type="continuationSeparator" w:id="0">
    <w:p w:rsidR="0023154D" w:rsidP="008E375A" w:rsidRDefault="0023154D" w14:paraId="52B9F91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54D" w:rsidP="008E375A" w:rsidRDefault="0023154D" w14:paraId="5C5F13B7" w14:textId="77777777">
      <w:pPr>
        <w:spacing w:after="0"/>
      </w:pPr>
      <w:r>
        <w:separator/>
      </w:r>
    </w:p>
  </w:footnote>
  <w:footnote w:type="continuationSeparator" w:id="0">
    <w:p w:rsidR="0023154D" w:rsidP="008E375A" w:rsidRDefault="0023154D" w14:paraId="5821B094"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923486"/>
      <w:docPartObj>
        <w:docPartGallery w:val="Page Numbers (Top of Page)"/>
        <w:docPartUnique/>
      </w:docPartObj>
    </w:sdtPr>
    <w:sdtEndPr>
      <w:rPr>
        <w:noProof/>
      </w:rPr>
    </w:sdtEndPr>
    <w:sdtContent>
      <w:p w:rsidR="008E375A" w:rsidRDefault="008E375A" w14:paraId="1942B50D" w14:textId="434CDD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E375A" w:rsidRDefault="008E375A" w14:paraId="0B4D65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49C"/>
    <w:multiLevelType w:val="hybridMultilevel"/>
    <w:tmpl w:val="9546243A"/>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 w15:restartNumberingAfterBreak="0">
    <w:nsid w:val="0C8751BA"/>
    <w:multiLevelType w:val="hybridMultilevel"/>
    <w:tmpl w:val="9E26807E"/>
    <w:lvl w:ilvl="0" w:tplc="1706831A">
      <w:start w:val="24"/>
      <w:numFmt w:val="bullet"/>
      <w:lvlText w:val="•"/>
      <w:lvlJc w:val="left"/>
      <w:pPr>
        <w:ind w:left="1620" w:hanging="360"/>
      </w:pPr>
      <w:rPr>
        <w:rFonts w:hint="default" w:ascii="Arial" w:hAnsi="Arial" w:eastAsia="Arial"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9E0694"/>
    <w:multiLevelType w:val="hybridMultilevel"/>
    <w:tmpl w:val="F8C403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0D058B"/>
    <w:multiLevelType w:val="hybridMultilevel"/>
    <w:tmpl w:val="C1DEF7E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EB901EE"/>
    <w:multiLevelType w:val="hybridMultilevel"/>
    <w:tmpl w:val="577ECEC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5B14775"/>
    <w:multiLevelType w:val="hybridMultilevel"/>
    <w:tmpl w:val="3F94748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7467DC1"/>
    <w:multiLevelType w:val="hybridMultilevel"/>
    <w:tmpl w:val="6428F068"/>
    <w:lvl w:ilvl="0" w:tplc="04090001">
      <w:start w:val="1"/>
      <w:numFmt w:val="bullet"/>
      <w:lvlText w:val=""/>
      <w:lvlJc w:val="left"/>
      <w:pPr>
        <w:ind w:left="1508" w:hanging="360"/>
      </w:pPr>
      <w:rPr>
        <w:rFonts w:hint="default" w:ascii="Symbol" w:hAnsi="Symbol"/>
      </w:rPr>
    </w:lvl>
    <w:lvl w:ilvl="1" w:tplc="04090003">
      <w:start w:val="1"/>
      <w:numFmt w:val="bullet"/>
      <w:lvlText w:val="o"/>
      <w:lvlJc w:val="left"/>
      <w:pPr>
        <w:ind w:left="2228" w:hanging="360"/>
      </w:pPr>
      <w:rPr>
        <w:rFonts w:hint="default" w:ascii="Courier New" w:hAnsi="Courier New" w:cs="Courier New"/>
      </w:rPr>
    </w:lvl>
    <w:lvl w:ilvl="2" w:tplc="04090005" w:tentative="1">
      <w:start w:val="1"/>
      <w:numFmt w:val="bullet"/>
      <w:lvlText w:val=""/>
      <w:lvlJc w:val="left"/>
      <w:pPr>
        <w:ind w:left="2948" w:hanging="360"/>
      </w:pPr>
      <w:rPr>
        <w:rFonts w:hint="default" w:ascii="Wingdings" w:hAnsi="Wingdings"/>
      </w:rPr>
    </w:lvl>
    <w:lvl w:ilvl="3" w:tplc="04090001" w:tentative="1">
      <w:start w:val="1"/>
      <w:numFmt w:val="bullet"/>
      <w:lvlText w:val=""/>
      <w:lvlJc w:val="left"/>
      <w:pPr>
        <w:ind w:left="3668" w:hanging="360"/>
      </w:pPr>
      <w:rPr>
        <w:rFonts w:hint="default" w:ascii="Symbol" w:hAnsi="Symbol"/>
      </w:rPr>
    </w:lvl>
    <w:lvl w:ilvl="4" w:tplc="04090003" w:tentative="1">
      <w:start w:val="1"/>
      <w:numFmt w:val="bullet"/>
      <w:lvlText w:val="o"/>
      <w:lvlJc w:val="left"/>
      <w:pPr>
        <w:ind w:left="4388" w:hanging="360"/>
      </w:pPr>
      <w:rPr>
        <w:rFonts w:hint="default" w:ascii="Courier New" w:hAnsi="Courier New" w:cs="Courier New"/>
      </w:rPr>
    </w:lvl>
    <w:lvl w:ilvl="5" w:tplc="04090005" w:tentative="1">
      <w:start w:val="1"/>
      <w:numFmt w:val="bullet"/>
      <w:lvlText w:val=""/>
      <w:lvlJc w:val="left"/>
      <w:pPr>
        <w:ind w:left="5108" w:hanging="360"/>
      </w:pPr>
      <w:rPr>
        <w:rFonts w:hint="default" w:ascii="Wingdings" w:hAnsi="Wingdings"/>
      </w:rPr>
    </w:lvl>
    <w:lvl w:ilvl="6" w:tplc="04090001" w:tentative="1">
      <w:start w:val="1"/>
      <w:numFmt w:val="bullet"/>
      <w:lvlText w:val=""/>
      <w:lvlJc w:val="left"/>
      <w:pPr>
        <w:ind w:left="5828" w:hanging="360"/>
      </w:pPr>
      <w:rPr>
        <w:rFonts w:hint="default" w:ascii="Symbol" w:hAnsi="Symbol"/>
      </w:rPr>
    </w:lvl>
    <w:lvl w:ilvl="7" w:tplc="04090003" w:tentative="1">
      <w:start w:val="1"/>
      <w:numFmt w:val="bullet"/>
      <w:lvlText w:val="o"/>
      <w:lvlJc w:val="left"/>
      <w:pPr>
        <w:ind w:left="6548" w:hanging="360"/>
      </w:pPr>
      <w:rPr>
        <w:rFonts w:hint="default" w:ascii="Courier New" w:hAnsi="Courier New" w:cs="Courier New"/>
      </w:rPr>
    </w:lvl>
    <w:lvl w:ilvl="8" w:tplc="04090005" w:tentative="1">
      <w:start w:val="1"/>
      <w:numFmt w:val="bullet"/>
      <w:lvlText w:val=""/>
      <w:lvlJc w:val="left"/>
      <w:pPr>
        <w:ind w:left="7268" w:hanging="360"/>
      </w:pPr>
      <w:rPr>
        <w:rFonts w:hint="default" w:ascii="Wingdings" w:hAnsi="Wingdings"/>
      </w:rPr>
    </w:lvl>
  </w:abstractNum>
  <w:abstractNum w:abstractNumId="7" w15:restartNumberingAfterBreak="0">
    <w:nsid w:val="59933365"/>
    <w:multiLevelType w:val="hybridMultilevel"/>
    <w:tmpl w:val="DA1AB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7E0536"/>
    <w:multiLevelType w:val="hybridMultilevel"/>
    <w:tmpl w:val="426A55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84681810">
    <w:abstractNumId w:val="0"/>
  </w:num>
  <w:num w:numId="2" w16cid:durableId="737822621">
    <w:abstractNumId w:val="1"/>
  </w:num>
  <w:num w:numId="3" w16cid:durableId="649293061">
    <w:abstractNumId w:val="2"/>
  </w:num>
  <w:num w:numId="4" w16cid:durableId="1289124820">
    <w:abstractNumId w:val="6"/>
  </w:num>
  <w:num w:numId="5" w16cid:durableId="1365784645">
    <w:abstractNumId w:val="7"/>
  </w:num>
  <w:num w:numId="6" w16cid:durableId="1343363004">
    <w:abstractNumId w:val="3"/>
  </w:num>
  <w:num w:numId="7" w16cid:durableId="381367781">
    <w:abstractNumId w:val="5"/>
  </w:num>
  <w:num w:numId="8" w16cid:durableId="1833831744">
    <w:abstractNumId w:val="8"/>
  </w:num>
  <w:num w:numId="9" w16cid:durableId="1890800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9B"/>
    <w:rsid w:val="00002482"/>
    <w:rsid w:val="000036FE"/>
    <w:rsid w:val="00004666"/>
    <w:rsid w:val="00004CE2"/>
    <w:rsid w:val="00011532"/>
    <w:rsid w:val="00031954"/>
    <w:rsid w:val="00057344"/>
    <w:rsid w:val="000623DE"/>
    <w:rsid w:val="00083960"/>
    <w:rsid w:val="0008593C"/>
    <w:rsid w:val="00092F13"/>
    <w:rsid w:val="00095776"/>
    <w:rsid w:val="000A13BA"/>
    <w:rsid w:val="000B68C3"/>
    <w:rsid w:val="000C1BC2"/>
    <w:rsid w:val="000C4BDA"/>
    <w:rsid w:val="000D6D0E"/>
    <w:rsid w:val="000D7504"/>
    <w:rsid w:val="000D77C5"/>
    <w:rsid w:val="000E2AB4"/>
    <w:rsid w:val="000E4DB7"/>
    <w:rsid w:val="000E76C3"/>
    <w:rsid w:val="000F4F2A"/>
    <w:rsid w:val="00104DF9"/>
    <w:rsid w:val="00110F7B"/>
    <w:rsid w:val="0011361C"/>
    <w:rsid w:val="00113A22"/>
    <w:rsid w:val="001152BD"/>
    <w:rsid w:val="00122E67"/>
    <w:rsid w:val="00123B92"/>
    <w:rsid w:val="0013459E"/>
    <w:rsid w:val="00135AD3"/>
    <w:rsid w:val="00145AB6"/>
    <w:rsid w:val="00164264"/>
    <w:rsid w:val="0017092C"/>
    <w:rsid w:val="001735D5"/>
    <w:rsid w:val="0018282D"/>
    <w:rsid w:val="00182DC6"/>
    <w:rsid w:val="001A490B"/>
    <w:rsid w:val="001A56DE"/>
    <w:rsid w:val="001B2017"/>
    <w:rsid w:val="001B440E"/>
    <w:rsid w:val="001B60BF"/>
    <w:rsid w:val="001B7B14"/>
    <w:rsid w:val="001C3030"/>
    <w:rsid w:val="001C391D"/>
    <w:rsid w:val="001C6403"/>
    <w:rsid w:val="001C7B79"/>
    <w:rsid w:val="001D6221"/>
    <w:rsid w:val="001E1E02"/>
    <w:rsid w:val="001E310C"/>
    <w:rsid w:val="001E6714"/>
    <w:rsid w:val="001E6D70"/>
    <w:rsid w:val="002048CC"/>
    <w:rsid w:val="00206130"/>
    <w:rsid w:val="00211BC9"/>
    <w:rsid w:val="0021261B"/>
    <w:rsid w:val="00216E63"/>
    <w:rsid w:val="002177BA"/>
    <w:rsid w:val="002232A5"/>
    <w:rsid w:val="002259EB"/>
    <w:rsid w:val="0023154D"/>
    <w:rsid w:val="00235EBE"/>
    <w:rsid w:val="0023791E"/>
    <w:rsid w:val="00241CBC"/>
    <w:rsid w:val="00242644"/>
    <w:rsid w:val="00242E3E"/>
    <w:rsid w:val="00244A6E"/>
    <w:rsid w:val="002506E5"/>
    <w:rsid w:val="00251C20"/>
    <w:rsid w:val="002532F2"/>
    <w:rsid w:val="00256F11"/>
    <w:rsid w:val="0026307B"/>
    <w:rsid w:val="0026683B"/>
    <w:rsid w:val="00282CE6"/>
    <w:rsid w:val="00285733"/>
    <w:rsid w:val="00287A87"/>
    <w:rsid w:val="002A194E"/>
    <w:rsid w:val="002A59B5"/>
    <w:rsid w:val="002C7DEC"/>
    <w:rsid w:val="002D009F"/>
    <w:rsid w:val="002E6446"/>
    <w:rsid w:val="002E6871"/>
    <w:rsid w:val="002E6B03"/>
    <w:rsid w:val="002F0FA0"/>
    <w:rsid w:val="002F50EF"/>
    <w:rsid w:val="00311057"/>
    <w:rsid w:val="003159F3"/>
    <w:rsid w:val="003210D1"/>
    <w:rsid w:val="0032119C"/>
    <w:rsid w:val="00326E82"/>
    <w:rsid w:val="00332C25"/>
    <w:rsid w:val="00347F9D"/>
    <w:rsid w:val="00350289"/>
    <w:rsid w:val="00363D2B"/>
    <w:rsid w:val="00370484"/>
    <w:rsid w:val="003821D6"/>
    <w:rsid w:val="00386C53"/>
    <w:rsid w:val="00387731"/>
    <w:rsid w:val="003905DF"/>
    <w:rsid w:val="00393433"/>
    <w:rsid w:val="003A0261"/>
    <w:rsid w:val="003A0A97"/>
    <w:rsid w:val="003A28AE"/>
    <w:rsid w:val="003A3EE1"/>
    <w:rsid w:val="003B0318"/>
    <w:rsid w:val="003C4447"/>
    <w:rsid w:val="003E024C"/>
    <w:rsid w:val="004144C4"/>
    <w:rsid w:val="00414803"/>
    <w:rsid w:val="00421A92"/>
    <w:rsid w:val="00427FCD"/>
    <w:rsid w:val="00430F1B"/>
    <w:rsid w:val="00431ED7"/>
    <w:rsid w:val="00435216"/>
    <w:rsid w:val="004560D6"/>
    <w:rsid w:val="0045702D"/>
    <w:rsid w:val="00457CCC"/>
    <w:rsid w:val="00472B35"/>
    <w:rsid w:val="004742DE"/>
    <w:rsid w:val="00474A18"/>
    <w:rsid w:val="00474DFD"/>
    <w:rsid w:val="00482C75"/>
    <w:rsid w:val="00493B1A"/>
    <w:rsid w:val="004971C1"/>
    <w:rsid w:val="004A5ADF"/>
    <w:rsid w:val="004A7D7B"/>
    <w:rsid w:val="004B7107"/>
    <w:rsid w:val="004B7B2A"/>
    <w:rsid w:val="004C1359"/>
    <w:rsid w:val="004C272B"/>
    <w:rsid w:val="004C440E"/>
    <w:rsid w:val="004D419C"/>
    <w:rsid w:val="004E18F6"/>
    <w:rsid w:val="004F0830"/>
    <w:rsid w:val="004F3633"/>
    <w:rsid w:val="004F3F2E"/>
    <w:rsid w:val="004F7901"/>
    <w:rsid w:val="00502A30"/>
    <w:rsid w:val="00504AF6"/>
    <w:rsid w:val="00513A34"/>
    <w:rsid w:val="00513C2D"/>
    <w:rsid w:val="005233E1"/>
    <w:rsid w:val="00527F65"/>
    <w:rsid w:val="00531288"/>
    <w:rsid w:val="00536353"/>
    <w:rsid w:val="00565225"/>
    <w:rsid w:val="00566717"/>
    <w:rsid w:val="00574A3A"/>
    <w:rsid w:val="00577A22"/>
    <w:rsid w:val="00582B41"/>
    <w:rsid w:val="0058321D"/>
    <w:rsid w:val="00586D10"/>
    <w:rsid w:val="00590A37"/>
    <w:rsid w:val="00592EC8"/>
    <w:rsid w:val="00593596"/>
    <w:rsid w:val="00593ADA"/>
    <w:rsid w:val="0059427B"/>
    <w:rsid w:val="00594601"/>
    <w:rsid w:val="005B4DF5"/>
    <w:rsid w:val="005C0921"/>
    <w:rsid w:val="005C31B7"/>
    <w:rsid w:val="005C3B4E"/>
    <w:rsid w:val="005C62F3"/>
    <w:rsid w:val="005E347F"/>
    <w:rsid w:val="005F7DF5"/>
    <w:rsid w:val="00600497"/>
    <w:rsid w:val="00603B5C"/>
    <w:rsid w:val="00604D41"/>
    <w:rsid w:val="006166A1"/>
    <w:rsid w:val="00616E76"/>
    <w:rsid w:val="00627493"/>
    <w:rsid w:val="00631FC8"/>
    <w:rsid w:val="006343D6"/>
    <w:rsid w:val="00641B2C"/>
    <w:rsid w:val="00642074"/>
    <w:rsid w:val="006428C7"/>
    <w:rsid w:val="00650A3C"/>
    <w:rsid w:val="00673E16"/>
    <w:rsid w:val="00693F74"/>
    <w:rsid w:val="006A1464"/>
    <w:rsid w:val="006A1D3C"/>
    <w:rsid w:val="006B30D6"/>
    <w:rsid w:val="006C6A28"/>
    <w:rsid w:val="006C7F69"/>
    <w:rsid w:val="006D678F"/>
    <w:rsid w:val="006E3F26"/>
    <w:rsid w:val="006E7633"/>
    <w:rsid w:val="0070131C"/>
    <w:rsid w:val="00702B48"/>
    <w:rsid w:val="0070590B"/>
    <w:rsid w:val="00706652"/>
    <w:rsid w:val="00712842"/>
    <w:rsid w:val="00713A3A"/>
    <w:rsid w:val="007207DD"/>
    <w:rsid w:val="007212C6"/>
    <w:rsid w:val="007332C9"/>
    <w:rsid w:val="00734AE2"/>
    <w:rsid w:val="00741212"/>
    <w:rsid w:val="007416E9"/>
    <w:rsid w:val="007700DF"/>
    <w:rsid w:val="007A67B9"/>
    <w:rsid w:val="007B7664"/>
    <w:rsid w:val="007C4BB6"/>
    <w:rsid w:val="007D2D67"/>
    <w:rsid w:val="007D4513"/>
    <w:rsid w:val="007D7974"/>
    <w:rsid w:val="007F0598"/>
    <w:rsid w:val="007F25A3"/>
    <w:rsid w:val="00805278"/>
    <w:rsid w:val="00807109"/>
    <w:rsid w:val="0081194D"/>
    <w:rsid w:val="00817C0E"/>
    <w:rsid w:val="00822554"/>
    <w:rsid w:val="00823449"/>
    <w:rsid w:val="00825D5F"/>
    <w:rsid w:val="00832ADF"/>
    <w:rsid w:val="008420CA"/>
    <w:rsid w:val="008465F5"/>
    <w:rsid w:val="008476A8"/>
    <w:rsid w:val="008560A1"/>
    <w:rsid w:val="008562B3"/>
    <w:rsid w:val="00875DDD"/>
    <w:rsid w:val="00877DA0"/>
    <w:rsid w:val="0088629C"/>
    <w:rsid w:val="0089237B"/>
    <w:rsid w:val="008A359E"/>
    <w:rsid w:val="008A362F"/>
    <w:rsid w:val="008A3802"/>
    <w:rsid w:val="008B2942"/>
    <w:rsid w:val="008D74EE"/>
    <w:rsid w:val="008D7CF7"/>
    <w:rsid w:val="008E2D2E"/>
    <w:rsid w:val="008E375A"/>
    <w:rsid w:val="008F03C5"/>
    <w:rsid w:val="00901955"/>
    <w:rsid w:val="0091104A"/>
    <w:rsid w:val="009218D7"/>
    <w:rsid w:val="009233CF"/>
    <w:rsid w:val="00924792"/>
    <w:rsid w:val="009253D5"/>
    <w:rsid w:val="00943001"/>
    <w:rsid w:val="00951AE6"/>
    <w:rsid w:val="00954483"/>
    <w:rsid w:val="009612F6"/>
    <w:rsid w:val="00981441"/>
    <w:rsid w:val="00992F1F"/>
    <w:rsid w:val="009A4AF5"/>
    <w:rsid w:val="009A5379"/>
    <w:rsid w:val="009A60D5"/>
    <w:rsid w:val="009B5D26"/>
    <w:rsid w:val="009C7622"/>
    <w:rsid w:val="009E551C"/>
    <w:rsid w:val="009F4F90"/>
    <w:rsid w:val="009F55F8"/>
    <w:rsid w:val="009F5D8E"/>
    <w:rsid w:val="009F6658"/>
    <w:rsid w:val="009F7BF1"/>
    <w:rsid w:val="00A01187"/>
    <w:rsid w:val="00A03D1C"/>
    <w:rsid w:val="00A147FA"/>
    <w:rsid w:val="00A15CCA"/>
    <w:rsid w:val="00A21790"/>
    <w:rsid w:val="00A22C23"/>
    <w:rsid w:val="00A24990"/>
    <w:rsid w:val="00A55561"/>
    <w:rsid w:val="00A57AB9"/>
    <w:rsid w:val="00A57FBD"/>
    <w:rsid w:val="00A835EA"/>
    <w:rsid w:val="00A84B23"/>
    <w:rsid w:val="00A84E1E"/>
    <w:rsid w:val="00A92CE9"/>
    <w:rsid w:val="00A9317C"/>
    <w:rsid w:val="00AA634A"/>
    <w:rsid w:val="00AB23B0"/>
    <w:rsid w:val="00AB3BA9"/>
    <w:rsid w:val="00AB79C0"/>
    <w:rsid w:val="00AD5312"/>
    <w:rsid w:val="00B00848"/>
    <w:rsid w:val="00B00962"/>
    <w:rsid w:val="00B028D4"/>
    <w:rsid w:val="00B16E30"/>
    <w:rsid w:val="00B33AFB"/>
    <w:rsid w:val="00B45B1C"/>
    <w:rsid w:val="00B471C0"/>
    <w:rsid w:val="00B50B6E"/>
    <w:rsid w:val="00B52A5F"/>
    <w:rsid w:val="00B53DCD"/>
    <w:rsid w:val="00B54996"/>
    <w:rsid w:val="00B67FD5"/>
    <w:rsid w:val="00B77CE1"/>
    <w:rsid w:val="00B82B28"/>
    <w:rsid w:val="00B93558"/>
    <w:rsid w:val="00BA5E4D"/>
    <w:rsid w:val="00BB14A9"/>
    <w:rsid w:val="00BB561C"/>
    <w:rsid w:val="00BB5FC7"/>
    <w:rsid w:val="00BB6866"/>
    <w:rsid w:val="00BC1949"/>
    <w:rsid w:val="00BC5A93"/>
    <w:rsid w:val="00BC67F9"/>
    <w:rsid w:val="00BD042C"/>
    <w:rsid w:val="00BD2DB6"/>
    <w:rsid w:val="00BD451B"/>
    <w:rsid w:val="00BD5C07"/>
    <w:rsid w:val="00BE0D23"/>
    <w:rsid w:val="00BE678F"/>
    <w:rsid w:val="00C03DD3"/>
    <w:rsid w:val="00C058AC"/>
    <w:rsid w:val="00C2037C"/>
    <w:rsid w:val="00C25A2E"/>
    <w:rsid w:val="00C369EB"/>
    <w:rsid w:val="00C415D2"/>
    <w:rsid w:val="00C41DE0"/>
    <w:rsid w:val="00C44DD2"/>
    <w:rsid w:val="00C80498"/>
    <w:rsid w:val="00CB2E74"/>
    <w:rsid w:val="00CB3485"/>
    <w:rsid w:val="00CC3416"/>
    <w:rsid w:val="00CC3E0E"/>
    <w:rsid w:val="00CC7B2C"/>
    <w:rsid w:val="00CE0336"/>
    <w:rsid w:val="00CE03EB"/>
    <w:rsid w:val="00CE3DD9"/>
    <w:rsid w:val="00CE743D"/>
    <w:rsid w:val="00CE7DEF"/>
    <w:rsid w:val="00CF36C0"/>
    <w:rsid w:val="00CF504E"/>
    <w:rsid w:val="00CF51DF"/>
    <w:rsid w:val="00D106C4"/>
    <w:rsid w:val="00D133AD"/>
    <w:rsid w:val="00D169EE"/>
    <w:rsid w:val="00D356E9"/>
    <w:rsid w:val="00D40AEA"/>
    <w:rsid w:val="00D66109"/>
    <w:rsid w:val="00D81E7E"/>
    <w:rsid w:val="00D830DA"/>
    <w:rsid w:val="00D85786"/>
    <w:rsid w:val="00DB50AB"/>
    <w:rsid w:val="00DB672B"/>
    <w:rsid w:val="00DB6FAC"/>
    <w:rsid w:val="00DC06CD"/>
    <w:rsid w:val="00DC5E51"/>
    <w:rsid w:val="00DE3432"/>
    <w:rsid w:val="00DE5049"/>
    <w:rsid w:val="00DF3D88"/>
    <w:rsid w:val="00E04765"/>
    <w:rsid w:val="00E05AF1"/>
    <w:rsid w:val="00E05F2B"/>
    <w:rsid w:val="00E17066"/>
    <w:rsid w:val="00E176AC"/>
    <w:rsid w:val="00E30750"/>
    <w:rsid w:val="00E3154F"/>
    <w:rsid w:val="00E31AB0"/>
    <w:rsid w:val="00E44377"/>
    <w:rsid w:val="00E60298"/>
    <w:rsid w:val="00E602EE"/>
    <w:rsid w:val="00E61B6B"/>
    <w:rsid w:val="00E76A0D"/>
    <w:rsid w:val="00E77140"/>
    <w:rsid w:val="00E81642"/>
    <w:rsid w:val="00E84C5E"/>
    <w:rsid w:val="00E855D3"/>
    <w:rsid w:val="00E861F4"/>
    <w:rsid w:val="00E91AE1"/>
    <w:rsid w:val="00E94831"/>
    <w:rsid w:val="00EA0A71"/>
    <w:rsid w:val="00EA0D4B"/>
    <w:rsid w:val="00EA3936"/>
    <w:rsid w:val="00EA6F58"/>
    <w:rsid w:val="00EB788E"/>
    <w:rsid w:val="00EC2F54"/>
    <w:rsid w:val="00EE7575"/>
    <w:rsid w:val="00EF4DDD"/>
    <w:rsid w:val="00EF77BF"/>
    <w:rsid w:val="00F104EE"/>
    <w:rsid w:val="00F12B87"/>
    <w:rsid w:val="00F12CEF"/>
    <w:rsid w:val="00F14B42"/>
    <w:rsid w:val="00F1539A"/>
    <w:rsid w:val="00F1657F"/>
    <w:rsid w:val="00F223D9"/>
    <w:rsid w:val="00F2358E"/>
    <w:rsid w:val="00F30E9B"/>
    <w:rsid w:val="00F34AA6"/>
    <w:rsid w:val="00F45AC6"/>
    <w:rsid w:val="00F50DF8"/>
    <w:rsid w:val="00F6135A"/>
    <w:rsid w:val="00F65FE2"/>
    <w:rsid w:val="00F7248F"/>
    <w:rsid w:val="00F81440"/>
    <w:rsid w:val="00F875CC"/>
    <w:rsid w:val="00FA2836"/>
    <w:rsid w:val="00FA59A2"/>
    <w:rsid w:val="00FA5EF6"/>
    <w:rsid w:val="00FC0189"/>
    <w:rsid w:val="00FC1555"/>
    <w:rsid w:val="00FD4565"/>
    <w:rsid w:val="00FE6703"/>
    <w:rsid w:val="1A30A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BE07"/>
  <w15:chartTrackingRefBased/>
  <w15:docId w15:val="{0C4B665F-71BF-4C9B-9B20-89BFD670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B48"/>
    <w:pPr>
      <w:spacing w:line="240" w:lineRule="auto"/>
    </w:pPr>
  </w:style>
  <w:style w:type="paragraph" w:styleId="Heading1">
    <w:name w:val="heading 1"/>
    <w:basedOn w:val="TOC1"/>
    <w:next w:val="Normal"/>
    <w:link w:val="Heading1Char"/>
    <w:uiPriority w:val="9"/>
    <w:qFormat/>
    <w:rsid w:val="009F4F90"/>
    <w:pPr>
      <w:outlineLvl w:val="0"/>
    </w:pPr>
  </w:style>
  <w:style w:type="paragraph" w:styleId="Heading2">
    <w:name w:val="heading 2"/>
    <w:basedOn w:val="TOC2"/>
    <w:next w:val="Normal"/>
    <w:link w:val="Heading2Char"/>
    <w:uiPriority w:val="9"/>
    <w:unhideWhenUsed/>
    <w:qFormat/>
    <w:rsid w:val="00BB14A9"/>
    <w:pPr>
      <w:outlineLvl w:val="1"/>
    </w:pPr>
  </w:style>
  <w:style w:type="paragraph" w:styleId="Heading5">
    <w:name w:val="heading 5"/>
    <w:basedOn w:val="Normal"/>
    <w:link w:val="Heading5Char"/>
    <w:uiPriority w:val="9"/>
    <w:unhideWhenUsed/>
    <w:qFormat/>
    <w:rsid w:val="00F30E9B"/>
    <w:pPr>
      <w:widowControl w:val="0"/>
      <w:autoSpaceDE w:val="0"/>
      <w:autoSpaceDN w:val="0"/>
      <w:spacing w:after="0"/>
      <w:ind w:left="191"/>
      <w:outlineLvl w:val="4"/>
    </w:pPr>
    <w:rPr>
      <w:rFonts w:ascii="Arial Black" w:hAnsi="Arial Black" w:eastAsia="Arial Black" w:cs="Arial Black"/>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30E9B"/>
    <w:pPr>
      <w:widowControl w:val="0"/>
      <w:autoSpaceDE w:val="0"/>
      <w:autoSpaceDN w:val="0"/>
      <w:spacing w:after="0"/>
    </w:pPr>
    <w:rPr>
      <w:rFonts w:ascii="Arial" w:hAnsi="Arial" w:eastAsia="Arial" w:cs="Arial"/>
      <w:sz w:val="20"/>
      <w:szCs w:val="20"/>
    </w:rPr>
  </w:style>
  <w:style w:type="character" w:styleId="BodyTextChar" w:customStyle="1">
    <w:name w:val="Body Text Char"/>
    <w:basedOn w:val="DefaultParagraphFont"/>
    <w:link w:val="BodyText"/>
    <w:uiPriority w:val="1"/>
    <w:rsid w:val="00F30E9B"/>
    <w:rPr>
      <w:rFonts w:ascii="Arial" w:hAnsi="Arial" w:eastAsia="Arial" w:cs="Arial"/>
      <w:sz w:val="20"/>
      <w:szCs w:val="20"/>
    </w:rPr>
  </w:style>
  <w:style w:type="character" w:styleId="Heading5Char" w:customStyle="1">
    <w:name w:val="Heading 5 Char"/>
    <w:basedOn w:val="DefaultParagraphFont"/>
    <w:link w:val="Heading5"/>
    <w:uiPriority w:val="9"/>
    <w:rsid w:val="00F30E9B"/>
    <w:rPr>
      <w:rFonts w:ascii="Arial Black" w:hAnsi="Arial Black" w:eastAsia="Arial Black" w:cs="Arial Black"/>
      <w:sz w:val="24"/>
      <w:szCs w:val="24"/>
    </w:rPr>
  </w:style>
  <w:style w:type="paragraph" w:styleId="TOC1">
    <w:name w:val="toc 1"/>
    <w:basedOn w:val="Normal"/>
    <w:uiPriority w:val="1"/>
    <w:qFormat/>
    <w:rsid w:val="006B30D6"/>
    <w:pPr>
      <w:widowControl w:val="0"/>
      <w:autoSpaceDE w:val="0"/>
      <w:autoSpaceDN w:val="0"/>
      <w:spacing w:before="88" w:after="0"/>
    </w:pPr>
    <w:rPr>
      <w:rFonts w:eastAsia="Arial Black" w:cs="Arial Black"/>
      <w:b/>
      <w:sz w:val="28"/>
      <w:szCs w:val="20"/>
    </w:rPr>
  </w:style>
  <w:style w:type="paragraph" w:styleId="TOC2">
    <w:name w:val="toc 2"/>
    <w:basedOn w:val="Normal"/>
    <w:uiPriority w:val="1"/>
    <w:qFormat/>
    <w:rsid w:val="00504AF6"/>
    <w:pPr>
      <w:widowControl w:val="0"/>
      <w:autoSpaceDE w:val="0"/>
      <w:autoSpaceDN w:val="0"/>
      <w:spacing w:before="240" w:after="0"/>
    </w:pPr>
    <w:rPr>
      <w:rFonts w:eastAsia="Arial" w:cs="Arial"/>
      <w:i/>
      <w:sz w:val="24"/>
      <w:szCs w:val="20"/>
    </w:rPr>
  </w:style>
  <w:style w:type="paragraph" w:styleId="Header">
    <w:name w:val="header"/>
    <w:basedOn w:val="Normal"/>
    <w:link w:val="HeaderChar"/>
    <w:uiPriority w:val="99"/>
    <w:unhideWhenUsed/>
    <w:rsid w:val="008E375A"/>
    <w:pPr>
      <w:tabs>
        <w:tab w:val="center" w:pos="4680"/>
        <w:tab w:val="right" w:pos="9360"/>
      </w:tabs>
      <w:spacing w:after="0"/>
    </w:pPr>
  </w:style>
  <w:style w:type="character" w:styleId="HeaderChar" w:customStyle="1">
    <w:name w:val="Header Char"/>
    <w:basedOn w:val="DefaultParagraphFont"/>
    <w:link w:val="Header"/>
    <w:uiPriority w:val="99"/>
    <w:rsid w:val="008E375A"/>
  </w:style>
  <w:style w:type="paragraph" w:styleId="Footer">
    <w:name w:val="footer"/>
    <w:basedOn w:val="Normal"/>
    <w:link w:val="FooterChar"/>
    <w:uiPriority w:val="99"/>
    <w:unhideWhenUsed/>
    <w:rsid w:val="008E375A"/>
    <w:pPr>
      <w:tabs>
        <w:tab w:val="center" w:pos="4680"/>
        <w:tab w:val="right" w:pos="9360"/>
      </w:tabs>
      <w:spacing w:after="0"/>
    </w:pPr>
  </w:style>
  <w:style w:type="character" w:styleId="FooterChar" w:customStyle="1">
    <w:name w:val="Footer Char"/>
    <w:basedOn w:val="DefaultParagraphFont"/>
    <w:link w:val="Footer"/>
    <w:uiPriority w:val="99"/>
    <w:rsid w:val="008E375A"/>
  </w:style>
  <w:style w:type="paragraph" w:styleId="Revision">
    <w:name w:val="Revision"/>
    <w:hidden/>
    <w:uiPriority w:val="99"/>
    <w:semiHidden/>
    <w:rsid w:val="002259EB"/>
    <w:pPr>
      <w:spacing w:after="0" w:line="240" w:lineRule="auto"/>
    </w:pPr>
  </w:style>
  <w:style w:type="character" w:styleId="CommentReference">
    <w:name w:val="annotation reference"/>
    <w:basedOn w:val="DefaultParagraphFont"/>
    <w:uiPriority w:val="99"/>
    <w:semiHidden/>
    <w:unhideWhenUsed/>
    <w:rsid w:val="002506E5"/>
    <w:rPr>
      <w:sz w:val="16"/>
      <w:szCs w:val="16"/>
    </w:rPr>
  </w:style>
  <w:style w:type="paragraph" w:styleId="CommentText">
    <w:name w:val="annotation text"/>
    <w:basedOn w:val="Normal"/>
    <w:link w:val="CommentTextChar"/>
    <w:uiPriority w:val="99"/>
    <w:unhideWhenUsed/>
    <w:rsid w:val="002506E5"/>
    <w:rPr>
      <w:sz w:val="20"/>
      <w:szCs w:val="20"/>
    </w:rPr>
  </w:style>
  <w:style w:type="character" w:styleId="CommentTextChar" w:customStyle="1">
    <w:name w:val="Comment Text Char"/>
    <w:basedOn w:val="DefaultParagraphFont"/>
    <w:link w:val="CommentText"/>
    <w:uiPriority w:val="99"/>
    <w:rsid w:val="002506E5"/>
    <w:rPr>
      <w:sz w:val="20"/>
      <w:szCs w:val="20"/>
    </w:rPr>
  </w:style>
  <w:style w:type="paragraph" w:styleId="CommentSubject">
    <w:name w:val="annotation subject"/>
    <w:basedOn w:val="CommentText"/>
    <w:next w:val="CommentText"/>
    <w:link w:val="CommentSubjectChar"/>
    <w:uiPriority w:val="99"/>
    <w:semiHidden/>
    <w:unhideWhenUsed/>
    <w:rsid w:val="002506E5"/>
    <w:rPr>
      <w:b/>
      <w:bCs/>
    </w:rPr>
  </w:style>
  <w:style w:type="character" w:styleId="CommentSubjectChar" w:customStyle="1">
    <w:name w:val="Comment Subject Char"/>
    <w:basedOn w:val="CommentTextChar"/>
    <w:link w:val="CommentSubject"/>
    <w:uiPriority w:val="99"/>
    <w:semiHidden/>
    <w:rsid w:val="002506E5"/>
    <w:rPr>
      <w:b/>
      <w:bCs/>
      <w:sz w:val="20"/>
      <w:szCs w:val="20"/>
    </w:rPr>
  </w:style>
  <w:style w:type="table" w:styleId="TableGrid">
    <w:name w:val="Table Grid"/>
    <w:basedOn w:val="TableNormal"/>
    <w:uiPriority w:val="39"/>
    <w:rsid w:val="002668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84B23"/>
    <w:pPr>
      <w:ind w:left="720"/>
      <w:contextualSpacing/>
    </w:pPr>
  </w:style>
  <w:style w:type="character" w:styleId="Heading1Char" w:customStyle="1">
    <w:name w:val="Heading 1 Char"/>
    <w:basedOn w:val="DefaultParagraphFont"/>
    <w:link w:val="Heading1"/>
    <w:uiPriority w:val="9"/>
    <w:rsid w:val="009F4F90"/>
    <w:rPr>
      <w:rFonts w:eastAsia="Arial Black" w:cs="Arial Black"/>
      <w:b/>
      <w:sz w:val="28"/>
      <w:szCs w:val="20"/>
    </w:rPr>
  </w:style>
  <w:style w:type="character" w:styleId="Heading2Char" w:customStyle="1">
    <w:name w:val="Heading 2 Char"/>
    <w:basedOn w:val="DefaultParagraphFont"/>
    <w:link w:val="Heading2"/>
    <w:uiPriority w:val="9"/>
    <w:rsid w:val="00BB14A9"/>
    <w:rPr>
      <w:rFonts w:eastAsia="Arial" w:cs="Arial"/>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60e88054373e424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18cd4d-1766-4beb-a327-e43f1ce556fe}"/>
      </w:docPartPr>
      <w:docPartBody>
        <w:p w14:paraId="6C434F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d94249-893f-497d-85bf-9696ff6a2f90" xsi:nil="true"/>
    <lcf76f155ced4ddcb4097134ff3c332f xmlns="2f6c349f-60b4-4c7c-a582-080ad4f8af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B3A9468C19E64D9AB36A110618FCD8" ma:contentTypeVersion="18" ma:contentTypeDescription="Create a new document." ma:contentTypeScope="" ma:versionID="b9550170363780db2c35761b617f3b66">
  <xsd:schema xmlns:xsd="http://www.w3.org/2001/XMLSchema" xmlns:xs="http://www.w3.org/2001/XMLSchema" xmlns:p="http://schemas.microsoft.com/office/2006/metadata/properties" xmlns:ns2="2f6c349f-60b4-4c7c-a582-080ad4f8af7e" xmlns:ns3="96d94249-893f-497d-85bf-9696ff6a2f90" targetNamespace="http://schemas.microsoft.com/office/2006/metadata/properties" ma:root="true" ma:fieldsID="f1d7cf11686f494bfaadf7c880eb22c9" ns2:_="" ns3:_="">
    <xsd:import namespace="2f6c349f-60b4-4c7c-a582-080ad4f8af7e"/>
    <xsd:import namespace="96d94249-893f-497d-85bf-9696ff6a2f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c349f-60b4-4c7c-a582-080ad4f8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94249-893f-497d-85bf-9696ff6a2f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6fde4d8-5716-4f96-80aa-1bcec7af1b0e}" ma:internalName="TaxCatchAll" ma:showField="CatchAllData" ma:web="96d94249-893f-497d-85bf-9696ff6a2f9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7B713-33B0-4C05-9BCF-E25E7251DF06}">
  <ds:schemaRefs>
    <ds:schemaRef ds:uri="http://schemas.microsoft.com/office/2006/metadata/properties"/>
    <ds:schemaRef ds:uri="http://schemas.microsoft.com/office/infopath/2007/PartnerControls"/>
    <ds:schemaRef ds:uri="c51dee0e-ce59-4053-be46-9c4f7f51653f"/>
  </ds:schemaRefs>
</ds:datastoreItem>
</file>

<file path=customXml/itemProps2.xml><?xml version="1.0" encoding="utf-8"?>
<ds:datastoreItem xmlns:ds="http://schemas.openxmlformats.org/officeDocument/2006/customXml" ds:itemID="{40105357-8635-406C-8BF7-E6E4E4FDDD63}"/>
</file>

<file path=customXml/itemProps3.xml><?xml version="1.0" encoding="utf-8"?>
<ds:datastoreItem xmlns:ds="http://schemas.openxmlformats.org/officeDocument/2006/customXml" ds:itemID="{3612EDF9-374E-497B-BE85-A01AF9BB18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Kailyn O'Brien</dc:creator>
  <cp:keywords/>
  <dc:description/>
  <cp:lastModifiedBy>Larry A. Redmon</cp:lastModifiedBy>
  <cp:revision>6</cp:revision>
  <dcterms:created xsi:type="dcterms:W3CDTF">2024-01-18T19:49:00Z</dcterms:created>
  <dcterms:modified xsi:type="dcterms:W3CDTF">2024-01-19T20:26:23Z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0x010100DCB3A9468C19E64D9AB36A110618FCD8</vt:lpwstr>
  </property>
  <property fmtid="{D5CDD505-2E9C-101B-9397-08002B2CF9AE}" pid="3" name="MediaServiceImageTags">
    <vt:lpwstr/>
  </property>
</Properties>
</file>